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C4" w:rsidRPr="00741CC4" w:rsidRDefault="00741CC4" w:rsidP="00741CC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TESS </w:t>
      </w:r>
      <w:r w:rsidRPr="00741CC4">
        <w:rPr>
          <w:sz w:val="24"/>
          <w:szCs w:val="24"/>
        </w:rPr>
        <w:t>1</w:t>
      </w:r>
      <w:r w:rsidR="000F79E6">
        <w:rPr>
          <w:sz w:val="24"/>
          <w:szCs w:val="24"/>
        </w:rPr>
        <w:t>1</w:t>
      </w:r>
      <w:r w:rsidRPr="00741CC4">
        <w:rPr>
          <w:sz w:val="24"/>
          <w:szCs w:val="24"/>
        </w:rPr>
        <w:t xml:space="preserve"> – </w:t>
      </w:r>
      <w:r w:rsidRPr="00741CC4">
        <w:rPr>
          <w:b/>
          <w:sz w:val="24"/>
          <w:szCs w:val="24"/>
        </w:rPr>
        <w:t>El CRÉDITO es RIQUEZA PRESENTE</w:t>
      </w:r>
    </w:p>
    <w:p w:rsidR="00917C4A" w:rsidRPr="00F56522" w:rsidRDefault="00917C4A" w:rsidP="00741CC4">
      <w:pPr>
        <w:pStyle w:val="NoSpacing"/>
        <w:ind w:firstLine="284"/>
        <w:jc w:val="both"/>
        <w:rPr>
          <w:sz w:val="16"/>
          <w:szCs w:val="16"/>
        </w:rPr>
      </w:pPr>
    </w:p>
    <w:p w:rsidR="00BF49E4" w:rsidRDefault="00BF49E4" w:rsidP="00814E5C">
      <w:pPr>
        <w:pStyle w:val="NoSpacing"/>
        <w:jc w:val="both"/>
        <w:rPr>
          <w:sz w:val="24"/>
          <w:szCs w:val="24"/>
        </w:rPr>
      </w:pPr>
      <w:r w:rsidRPr="00BF49E4">
        <w:rPr>
          <w:b/>
          <w:sz w:val="24"/>
          <w:szCs w:val="24"/>
        </w:rPr>
        <w:t>Definición de crédito</w:t>
      </w:r>
    </w:p>
    <w:p w:rsidR="00BF49E4" w:rsidRPr="003066DE" w:rsidRDefault="00BF49E4" w:rsidP="00BF49E4">
      <w:pPr>
        <w:pStyle w:val="NoSpacing"/>
        <w:ind w:firstLine="284"/>
        <w:jc w:val="both"/>
        <w:rPr>
          <w:sz w:val="16"/>
          <w:szCs w:val="16"/>
        </w:rPr>
      </w:pPr>
    </w:p>
    <w:p w:rsidR="00BF49E4" w:rsidRDefault="00BF49E4" w:rsidP="00BF49E4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define al </w:t>
      </w:r>
      <w:r w:rsidR="00741CC4">
        <w:rPr>
          <w:sz w:val="24"/>
          <w:szCs w:val="24"/>
        </w:rPr>
        <w:t>crédito</w:t>
      </w:r>
      <w:r>
        <w:rPr>
          <w:sz w:val="24"/>
          <w:szCs w:val="24"/>
        </w:rPr>
        <w:t xml:space="preserve"> como el </w:t>
      </w:r>
      <w:r w:rsidR="00741CC4">
        <w:rPr>
          <w:sz w:val="24"/>
          <w:szCs w:val="24"/>
        </w:rPr>
        <w:t>intercambio de riqueza presente por riqueza futura</w:t>
      </w:r>
      <w:r>
        <w:rPr>
          <w:sz w:val="24"/>
          <w:szCs w:val="24"/>
        </w:rPr>
        <w:t xml:space="preserve">. </w:t>
      </w:r>
    </w:p>
    <w:p w:rsidR="00BF49E4" w:rsidRDefault="00BF49E4" w:rsidP="00BF49E4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Definición que encierra el componente necesario para definirlo como riqueza presente. Para identificarlo como tal, sólo tenemos que demostrar que es útil y escaso, </w:t>
      </w:r>
      <w:r w:rsidR="005C63FD">
        <w:rPr>
          <w:rStyle w:val="FootnoteReference"/>
          <w:sz w:val="24"/>
          <w:szCs w:val="24"/>
        </w:rPr>
        <w:footnoteReference w:id="1"/>
      </w:r>
      <w:r w:rsidR="005C63FD">
        <w:rPr>
          <w:sz w:val="24"/>
          <w:szCs w:val="24"/>
        </w:rPr>
        <w:t xml:space="preserve"> </w:t>
      </w:r>
      <w:r>
        <w:rPr>
          <w:sz w:val="24"/>
          <w:szCs w:val="24"/>
        </w:rPr>
        <w:t>es decir, que tiene valor, que al intercambiarse por otro valor genera los precios.</w:t>
      </w:r>
    </w:p>
    <w:p w:rsidR="00BF49E4" w:rsidRPr="003066DE" w:rsidRDefault="00BF49E4" w:rsidP="00BF49E4">
      <w:pPr>
        <w:pStyle w:val="NoSpacing"/>
        <w:ind w:firstLine="284"/>
        <w:jc w:val="both"/>
        <w:rPr>
          <w:sz w:val="16"/>
          <w:szCs w:val="16"/>
        </w:rPr>
      </w:pPr>
    </w:p>
    <w:p w:rsidR="00BF49E4" w:rsidRDefault="00BF49E4" w:rsidP="00C9315A">
      <w:pPr>
        <w:pStyle w:val="NoSpacing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F30F2D">
        <w:rPr>
          <w:i/>
          <w:sz w:val="24"/>
          <w:szCs w:val="24"/>
        </w:rPr>
        <w:t>Utilidad del crédito</w:t>
      </w:r>
      <w:r>
        <w:rPr>
          <w:sz w:val="24"/>
          <w:szCs w:val="24"/>
        </w:rPr>
        <w:t xml:space="preserve">: permite al prestatario deudor disponer de riqueza presente de un tercero sin necesidad de disponer de </w:t>
      </w:r>
      <w:r w:rsidR="00E420BB">
        <w:rPr>
          <w:sz w:val="24"/>
          <w:szCs w:val="24"/>
        </w:rPr>
        <w:t>“</w:t>
      </w:r>
      <w:r>
        <w:rPr>
          <w:sz w:val="24"/>
          <w:szCs w:val="24"/>
        </w:rPr>
        <w:t>riqueza presente</w:t>
      </w:r>
      <w:r w:rsidR="00E420BB">
        <w:rPr>
          <w:sz w:val="24"/>
          <w:szCs w:val="24"/>
        </w:rPr>
        <w:t>”</w:t>
      </w:r>
      <w:r>
        <w:rPr>
          <w:sz w:val="24"/>
          <w:szCs w:val="24"/>
        </w:rPr>
        <w:t xml:space="preserve"> a cambio. Por su parte, el prestamista acreedor</w:t>
      </w:r>
      <w:r w:rsidR="00814E5C">
        <w:rPr>
          <w:sz w:val="24"/>
          <w:szCs w:val="24"/>
        </w:rPr>
        <w:t xml:space="preserve">, aprecia más ceder la disponibilidad de su riqueza presente que el </w:t>
      </w:r>
      <w:r>
        <w:rPr>
          <w:sz w:val="24"/>
          <w:szCs w:val="24"/>
        </w:rPr>
        <w:t xml:space="preserve">conservarla. </w:t>
      </w:r>
    </w:p>
    <w:p w:rsidR="00814E5C" w:rsidRPr="003066DE" w:rsidRDefault="00814E5C" w:rsidP="00BF49E4">
      <w:pPr>
        <w:pStyle w:val="NoSpacing"/>
        <w:ind w:firstLine="284"/>
        <w:jc w:val="both"/>
        <w:rPr>
          <w:sz w:val="16"/>
          <w:szCs w:val="16"/>
        </w:rPr>
      </w:pPr>
    </w:p>
    <w:p w:rsidR="00BF49E4" w:rsidRDefault="00BF49E4" w:rsidP="00C9315A">
      <w:pPr>
        <w:pStyle w:val="NoSpacing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F30F2D">
        <w:rPr>
          <w:i/>
          <w:sz w:val="24"/>
          <w:szCs w:val="24"/>
        </w:rPr>
        <w:t>Escasez del crédito</w:t>
      </w:r>
      <w:r>
        <w:rPr>
          <w:sz w:val="24"/>
          <w:szCs w:val="24"/>
        </w:rPr>
        <w:t xml:space="preserve">: </w:t>
      </w:r>
      <w:r w:rsidR="00814E5C">
        <w:rPr>
          <w:sz w:val="24"/>
          <w:szCs w:val="24"/>
        </w:rPr>
        <w:t>dado que el límite del crédito es la riqueza presente, sin la cual este no tiene origen, es evidente que el crédito equivale, como máximo, a la escasez de la riqueza presente.</w:t>
      </w:r>
      <w:r w:rsidR="00C9315A">
        <w:rPr>
          <w:sz w:val="24"/>
          <w:szCs w:val="24"/>
        </w:rPr>
        <w:t xml:space="preserve"> </w:t>
      </w:r>
      <w:r w:rsidR="00C9315A" w:rsidRPr="00D23DE7">
        <w:rPr>
          <w:rStyle w:val="FootnoteReference"/>
          <w:b/>
          <w:sz w:val="24"/>
          <w:szCs w:val="24"/>
        </w:rPr>
        <w:footnoteReference w:id="2"/>
      </w:r>
    </w:p>
    <w:p w:rsidR="00814E5C" w:rsidRPr="003066DE" w:rsidRDefault="00814E5C" w:rsidP="00BF49E4">
      <w:pPr>
        <w:pStyle w:val="NoSpacing"/>
        <w:ind w:firstLine="284"/>
        <w:jc w:val="both"/>
        <w:rPr>
          <w:sz w:val="16"/>
          <w:szCs w:val="16"/>
        </w:rPr>
      </w:pPr>
    </w:p>
    <w:p w:rsidR="00814E5C" w:rsidRDefault="00814E5C" w:rsidP="00BF49E4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Hemos demostrado, muy sintéticamente, que </w:t>
      </w:r>
      <w:r w:rsidRPr="00814E5C">
        <w:rPr>
          <w:b/>
          <w:sz w:val="24"/>
          <w:szCs w:val="24"/>
          <w:u w:val="single"/>
        </w:rPr>
        <w:t>el crédito es riqueza presente</w:t>
      </w:r>
      <w:r>
        <w:rPr>
          <w:sz w:val="24"/>
          <w:szCs w:val="24"/>
        </w:rPr>
        <w:t xml:space="preserve">, ya que presta </w:t>
      </w:r>
      <w:r w:rsidR="005C63FD" w:rsidRPr="005C63FD">
        <w:rPr>
          <w:i/>
          <w:sz w:val="24"/>
          <w:szCs w:val="24"/>
        </w:rPr>
        <w:t>utilidad</w:t>
      </w:r>
      <w:r w:rsidR="005C63FD">
        <w:rPr>
          <w:sz w:val="24"/>
          <w:szCs w:val="24"/>
        </w:rPr>
        <w:t xml:space="preserve"> en un ámbito de </w:t>
      </w:r>
      <w:r w:rsidR="005C63FD" w:rsidRPr="005C63FD">
        <w:rPr>
          <w:i/>
          <w:sz w:val="24"/>
          <w:szCs w:val="24"/>
        </w:rPr>
        <w:t>escasez</w:t>
      </w:r>
      <w:r w:rsidR="005C63F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las partes que lo intercambian</w:t>
      </w:r>
      <w:r w:rsidR="00162698">
        <w:rPr>
          <w:sz w:val="24"/>
          <w:szCs w:val="24"/>
        </w:rPr>
        <w:t xml:space="preserve"> </w:t>
      </w:r>
      <w:r w:rsidR="00162698">
        <w:rPr>
          <w:rFonts w:cstheme="minorHAnsi"/>
          <w:sz w:val="24"/>
          <w:szCs w:val="24"/>
        </w:rPr>
        <w:t>―</w:t>
      </w:r>
      <w:r w:rsidR="00162698">
        <w:rPr>
          <w:sz w:val="24"/>
          <w:szCs w:val="24"/>
        </w:rPr>
        <w:t>amén de ser riqueza por intercambio en sí</w:t>
      </w:r>
      <w:r>
        <w:rPr>
          <w:sz w:val="24"/>
          <w:szCs w:val="24"/>
        </w:rPr>
        <w:t>.</w:t>
      </w:r>
    </w:p>
    <w:p w:rsidR="00814E5C" w:rsidRPr="003066DE" w:rsidRDefault="00814E5C" w:rsidP="00BF49E4">
      <w:pPr>
        <w:pStyle w:val="NoSpacing"/>
        <w:ind w:firstLine="284"/>
        <w:jc w:val="both"/>
        <w:rPr>
          <w:sz w:val="16"/>
          <w:szCs w:val="16"/>
        </w:rPr>
      </w:pPr>
    </w:p>
    <w:p w:rsidR="00814E5C" w:rsidRDefault="00C365CF" w:rsidP="00814E5C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814E5C" w:rsidRPr="00814E5C">
        <w:rPr>
          <w:b/>
          <w:sz w:val="24"/>
          <w:szCs w:val="24"/>
        </w:rPr>
        <w:t xml:space="preserve">recio </w:t>
      </w:r>
      <w:r>
        <w:rPr>
          <w:b/>
          <w:sz w:val="24"/>
          <w:szCs w:val="24"/>
        </w:rPr>
        <w:t xml:space="preserve">presente </w:t>
      </w:r>
      <w:r w:rsidR="00814E5C" w:rsidRPr="00814E5C">
        <w:rPr>
          <w:b/>
          <w:sz w:val="24"/>
          <w:szCs w:val="24"/>
        </w:rPr>
        <w:t>del crédito</w:t>
      </w:r>
    </w:p>
    <w:p w:rsidR="00814E5C" w:rsidRPr="003066DE" w:rsidRDefault="00814E5C" w:rsidP="00BF49E4">
      <w:pPr>
        <w:pStyle w:val="NoSpacing"/>
        <w:ind w:firstLine="284"/>
        <w:jc w:val="both"/>
        <w:rPr>
          <w:sz w:val="16"/>
          <w:szCs w:val="16"/>
        </w:rPr>
      </w:pPr>
    </w:p>
    <w:p w:rsidR="00C365CF" w:rsidRDefault="00C365CF" w:rsidP="00BF49E4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el precio que se le asigna en el presente al </w:t>
      </w:r>
      <w:r w:rsidR="005C63FD">
        <w:rPr>
          <w:sz w:val="24"/>
          <w:szCs w:val="24"/>
        </w:rPr>
        <w:t xml:space="preserve">compromiso </w:t>
      </w:r>
      <w:r>
        <w:rPr>
          <w:sz w:val="24"/>
          <w:szCs w:val="24"/>
        </w:rPr>
        <w:t>de entregar riqueza presente en el futuro</w:t>
      </w:r>
      <w:r w:rsidR="005C63FD">
        <w:rPr>
          <w:sz w:val="24"/>
          <w:szCs w:val="24"/>
        </w:rPr>
        <w:t xml:space="preserve"> </w:t>
      </w:r>
      <w:r w:rsidR="005C63FD" w:rsidRPr="009D4F6C">
        <w:rPr>
          <w:rStyle w:val="FootnoteReference"/>
          <w:b/>
          <w:sz w:val="24"/>
          <w:szCs w:val="24"/>
        </w:rPr>
        <w:footnoteReference w:id="3"/>
      </w:r>
      <w:r w:rsidR="00B256C7">
        <w:rPr>
          <w:sz w:val="24"/>
          <w:szCs w:val="24"/>
        </w:rPr>
        <w:t xml:space="preserve"> </w:t>
      </w:r>
      <w:r w:rsidR="00601B63">
        <w:rPr>
          <w:rFonts w:cstheme="minorHAnsi"/>
          <w:sz w:val="24"/>
          <w:szCs w:val="24"/>
        </w:rPr>
        <w:t>―</w:t>
      </w:r>
      <w:r>
        <w:rPr>
          <w:sz w:val="24"/>
          <w:szCs w:val="24"/>
        </w:rPr>
        <w:t xml:space="preserve"> valor actual</w:t>
      </w:r>
      <w:r w:rsidR="00601B63">
        <w:rPr>
          <w:sz w:val="24"/>
          <w:szCs w:val="24"/>
        </w:rPr>
        <w:t xml:space="preserve"> de riqueza futura</w:t>
      </w:r>
      <w:r>
        <w:rPr>
          <w:sz w:val="24"/>
          <w:szCs w:val="24"/>
        </w:rPr>
        <w:t>.</w:t>
      </w:r>
    </w:p>
    <w:p w:rsidR="00C365CF" w:rsidRPr="003066DE" w:rsidRDefault="00C365CF" w:rsidP="00BF49E4">
      <w:pPr>
        <w:pStyle w:val="NoSpacing"/>
        <w:ind w:firstLine="284"/>
        <w:jc w:val="both"/>
        <w:rPr>
          <w:sz w:val="16"/>
          <w:szCs w:val="16"/>
        </w:rPr>
      </w:pPr>
    </w:p>
    <w:p w:rsidR="00C365CF" w:rsidRPr="00C365CF" w:rsidRDefault="00C365CF" w:rsidP="00C365CF">
      <w:pPr>
        <w:pStyle w:val="NoSpacing"/>
        <w:jc w:val="both"/>
        <w:rPr>
          <w:b/>
          <w:sz w:val="24"/>
          <w:szCs w:val="24"/>
        </w:rPr>
      </w:pPr>
      <w:r w:rsidRPr="00C365CF">
        <w:rPr>
          <w:b/>
          <w:sz w:val="24"/>
          <w:szCs w:val="24"/>
        </w:rPr>
        <w:t>Precio futuro del crédito</w:t>
      </w:r>
    </w:p>
    <w:p w:rsidR="00C365CF" w:rsidRPr="00F30F2D" w:rsidRDefault="00C365CF" w:rsidP="00C365CF">
      <w:pPr>
        <w:pStyle w:val="NoSpacing"/>
        <w:ind w:firstLine="284"/>
        <w:jc w:val="both"/>
        <w:rPr>
          <w:sz w:val="16"/>
          <w:szCs w:val="16"/>
        </w:rPr>
      </w:pPr>
    </w:p>
    <w:p w:rsidR="00C365CF" w:rsidRDefault="00C365CF" w:rsidP="00C365CF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Es el precio futuro que se le asigna al crédito-deuda.</w:t>
      </w:r>
      <w:r w:rsidR="00F56522">
        <w:rPr>
          <w:sz w:val="24"/>
          <w:szCs w:val="24"/>
        </w:rPr>
        <w:t xml:space="preserve"> Luego, el crédito-deuda es la manifestación que envuelve riqueza presente y futura, que implica tiempo. </w:t>
      </w:r>
      <w:r w:rsidR="00601B63" w:rsidRPr="00601B63">
        <w:rPr>
          <w:rStyle w:val="FootnoteReference"/>
          <w:b/>
          <w:sz w:val="24"/>
          <w:szCs w:val="24"/>
        </w:rPr>
        <w:footnoteReference w:id="4"/>
      </w:r>
    </w:p>
    <w:p w:rsidR="003066DE" w:rsidRPr="003066DE" w:rsidRDefault="003066DE" w:rsidP="00C365CF">
      <w:pPr>
        <w:pStyle w:val="NoSpacing"/>
        <w:ind w:firstLine="284"/>
        <w:jc w:val="both"/>
        <w:rPr>
          <w:sz w:val="16"/>
          <w:szCs w:val="16"/>
        </w:rPr>
      </w:pPr>
    </w:p>
    <w:p w:rsidR="003066DE" w:rsidRPr="003066DE" w:rsidRDefault="003066DE" w:rsidP="003066DE">
      <w:pPr>
        <w:pStyle w:val="NoSpacing"/>
        <w:jc w:val="both"/>
        <w:rPr>
          <w:b/>
          <w:sz w:val="24"/>
          <w:szCs w:val="24"/>
        </w:rPr>
      </w:pPr>
      <w:r w:rsidRPr="003066DE">
        <w:rPr>
          <w:b/>
          <w:sz w:val="24"/>
          <w:szCs w:val="24"/>
        </w:rPr>
        <w:t>Precio del tiempo</w:t>
      </w:r>
    </w:p>
    <w:p w:rsidR="003066DE" w:rsidRPr="003066DE" w:rsidRDefault="003066DE" w:rsidP="003066DE">
      <w:pPr>
        <w:pStyle w:val="NoSpacing"/>
        <w:jc w:val="both"/>
        <w:rPr>
          <w:sz w:val="16"/>
          <w:szCs w:val="16"/>
        </w:rPr>
      </w:pPr>
    </w:p>
    <w:p w:rsidR="003066DE" w:rsidRDefault="003066DE" w:rsidP="00C365CF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Lo único que media entre riqueza presente y riqueza futura es lo que distancia al presente del futuro: TIEMPO.</w:t>
      </w:r>
    </w:p>
    <w:p w:rsidR="003066DE" w:rsidRDefault="003066DE" w:rsidP="00C365CF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Entonces, </w:t>
      </w:r>
      <w:r w:rsidRPr="003066DE">
        <w:rPr>
          <w:b/>
          <w:sz w:val="24"/>
          <w:szCs w:val="24"/>
        </w:rPr>
        <w:t xml:space="preserve">la utilidad que brinda el transcurso del </w:t>
      </w:r>
      <w:r>
        <w:rPr>
          <w:b/>
          <w:sz w:val="24"/>
          <w:szCs w:val="24"/>
        </w:rPr>
        <w:t xml:space="preserve">escaso </w:t>
      </w:r>
      <w:r w:rsidRPr="003066DE">
        <w:rPr>
          <w:b/>
          <w:sz w:val="24"/>
          <w:szCs w:val="24"/>
        </w:rPr>
        <w:t>tiempo</w:t>
      </w:r>
      <w:r>
        <w:rPr>
          <w:sz w:val="24"/>
          <w:szCs w:val="24"/>
        </w:rPr>
        <w:t xml:space="preserve"> está representada por su valor-utilidad que genera su precio. Luego, el diferencial entre valor-precio de riqueza presente y valor-precio de riqueza futura, es </w:t>
      </w:r>
      <w:r w:rsidRPr="003066DE">
        <w:rPr>
          <w:b/>
          <w:sz w:val="24"/>
          <w:szCs w:val="24"/>
        </w:rPr>
        <w:t>el valor-precio del tiempo</w:t>
      </w:r>
      <w:r>
        <w:rPr>
          <w:sz w:val="24"/>
          <w:szCs w:val="24"/>
        </w:rPr>
        <w:t xml:space="preserve">, conocido como </w:t>
      </w:r>
      <w:r w:rsidRPr="003066DE">
        <w:rPr>
          <w:b/>
          <w:sz w:val="24"/>
          <w:szCs w:val="24"/>
        </w:rPr>
        <w:t>interés</w:t>
      </w:r>
      <w:r>
        <w:rPr>
          <w:sz w:val="24"/>
          <w:szCs w:val="24"/>
        </w:rPr>
        <w:t>.</w:t>
      </w:r>
    </w:p>
    <w:p w:rsidR="00741CC4" w:rsidRDefault="003066DE" w:rsidP="003066DE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Hemos expuesto, en forma muy sencilla, nuestra </w:t>
      </w:r>
      <w:hyperlink r:id="rId8" w:history="1">
        <w:r w:rsidRPr="006B55D3">
          <w:rPr>
            <w:rStyle w:val="Hyperlink"/>
            <w:i/>
            <w:sz w:val="24"/>
            <w:szCs w:val="24"/>
          </w:rPr>
          <w:t>Teoría de</w:t>
        </w:r>
        <w:r w:rsidR="00C9315A" w:rsidRPr="006B55D3">
          <w:rPr>
            <w:rStyle w:val="Hyperlink"/>
            <w:i/>
            <w:sz w:val="24"/>
            <w:szCs w:val="24"/>
          </w:rPr>
          <w:t>l Interés</w:t>
        </w:r>
      </w:hyperlink>
      <w:r>
        <w:rPr>
          <w:sz w:val="24"/>
          <w:szCs w:val="24"/>
        </w:rPr>
        <w:t xml:space="preserve">, </w:t>
      </w:r>
      <w:r w:rsidRPr="003066DE">
        <w:rPr>
          <w:rStyle w:val="FootnoteReference"/>
          <w:b/>
          <w:sz w:val="24"/>
          <w:szCs w:val="24"/>
        </w:rPr>
        <w:footnoteReference w:id="5"/>
      </w:r>
      <w:r>
        <w:rPr>
          <w:sz w:val="24"/>
          <w:szCs w:val="24"/>
        </w:rPr>
        <w:t xml:space="preserve"> presente en la </w:t>
      </w:r>
      <w:hyperlink r:id="rId9" w:history="1">
        <w:r w:rsidR="006B55D3" w:rsidRPr="00C57A8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Teoría Económica Subjetiva Solidaria</w:t>
        </w:r>
      </w:hyperlink>
      <w:r w:rsidR="00BF49E4">
        <w:rPr>
          <w:sz w:val="24"/>
          <w:szCs w:val="24"/>
        </w:rPr>
        <w:t xml:space="preserve"> (TESS)</w:t>
      </w:r>
      <w:r>
        <w:rPr>
          <w:sz w:val="24"/>
          <w:szCs w:val="24"/>
        </w:rPr>
        <w:t>. Veamos entonces</w:t>
      </w:r>
      <w:r w:rsidR="00162698">
        <w:rPr>
          <w:sz w:val="24"/>
          <w:szCs w:val="24"/>
        </w:rPr>
        <w:t>, en próximos trabajos,</w:t>
      </w:r>
      <w:r>
        <w:rPr>
          <w:sz w:val="24"/>
          <w:szCs w:val="24"/>
        </w:rPr>
        <w:t xml:space="preserve"> la trascendencia de que la moneda sea crédito.</w:t>
      </w:r>
    </w:p>
    <w:p w:rsidR="00601B63" w:rsidRDefault="00601B63" w:rsidP="003066DE">
      <w:pPr>
        <w:pStyle w:val="NoSpacing"/>
        <w:ind w:firstLine="284"/>
        <w:jc w:val="right"/>
        <w:rPr>
          <w:sz w:val="24"/>
          <w:szCs w:val="24"/>
        </w:rPr>
      </w:pPr>
    </w:p>
    <w:p w:rsidR="003066DE" w:rsidRPr="00741CC4" w:rsidRDefault="003066DE" w:rsidP="003066DE">
      <w:pPr>
        <w:pStyle w:val="NoSpacing"/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Carlos A. Bondone</w:t>
      </w:r>
    </w:p>
    <w:sectPr w:rsidR="003066DE" w:rsidRPr="00741CC4" w:rsidSect="00F56522">
      <w:footerReference w:type="default" r:id="rId10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A2" w:rsidRDefault="00732DA2" w:rsidP="003066DE">
      <w:r>
        <w:separator/>
      </w:r>
    </w:p>
  </w:endnote>
  <w:endnote w:type="continuationSeparator" w:id="0">
    <w:p w:rsidR="00732DA2" w:rsidRDefault="00732DA2" w:rsidP="0030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725"/>
      <w:gridCol w:w="2122"/>
      <w:gridCol w:w="3725"/>
    </w:tblGrid>
    <w:tr w:rsidR="008545AF" w:rsidTr="00747C4F">
      <w:trPr>
        <w:trHeight w:val="273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545AF" w:rsidRDefault="008545AF" w:rsidP="00747C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545AF" w:rsidRPr="00095CAA" w:rsidRDefault="008545AF" w:rsidP="00747C4F">
          <w:pPr>
            <w:pStyle w:val="NoSpacing"/>
            <w:jc w:val="center"/>
            <w:rPr>
              <w:rFonts w:ascii="Corbel" w:hAnsi="Corbel" w:cstheme="majorHAnsi"/>
              <w:sz w:val="18"/>
            </w:rPr>
          </w:pPr>
          <w:r w:rsidRPr="00095CAA">
            <w:rPr>
              <w:rFonts w:ascii="Corbel" w:hAnsi="Corbel" w:cstheme="majorHAnsi"/>
              <w:sz w:val="18"/>
            </w:rPr>
            <w:fldChar w:fldCharType="begin"/>
          </w:r>
          <w:r w:rsidRPr="00095CAA">
            <w:rPr>
              <w:rFonts w:ascii="Corbel" w:hAnsi="Corbel" w:cstheme="majorHAnsi"/>
              <w:sz w:val="18"/>
            </w:rPr>
            <w:instrText xml:space="preserve"> PAGE  \* MERGEFORMAT </w:instrText>
          </w:r>
          <w:r w:rsidRPr="00095CAA">
            <w:rPr>
              <w:rFonts w:ascii="Corbel" w:hAnsi="Corbel" w:cstheme="majorHAnsi"/>
              <w:sz w:val="18"/>
            </w:rPr>
            <w:fldChar w:fldCharType="separate"/>
          </w:r>
          <w:r w:rsidR="006B55D3">
            <w:rPr>
              <w:rFonts w:ascii="Corbel" w:hAnsi="Corbel" w:cstheme="majorHAnsi"/>
              <w:noProof/>
              <w:sz w:val="18"/>
            </w:rPr>
            <w:t>1</w:t>
          </w:r>
          <w:r w:rsidRPr="00095CAA">
            <w:rPr>
              <w:rFonts w:ascii="Corbel" w:hAnsi="Corbel" w:cstheme="majorHAnsi"/>
              <w:sz w:val="18"/>
            </w:rPr>
            <w:fldChar w:fldCharType="end"/>
          </w:r>
        </w:p>
        <w:p w:rsidR="008545AF" w:rsidRPr="00095CAA" w:rsidRDefault="008545AF" w:rsidP="00747C4F">
          <w:pPr>
            <w:pStyle w:val="NoSpacing"/>
            <w:jc w:val="center"/>
            <w:rPr>
              <w:rFonts w:asciiTheme="majorHAnsi" w:hAnsiTheme="majorHAnsi"/>
            </w:rPr>
          </w:pPr>
          <w:hyperlink r:id="rId1" w:history="1">
            <w:r w:rsidRPr="00095CAA">
              <w:rPr>
                <w:rStyle w:val="Hyperlink"/>
                <w:rFonts w:ascii="Corbel" w:hAnsi="Corbel" w:cstheme="majorHAnsi"/>
                <w:sz w:val="18"/>
              </w:rPr>
              <w:t>www.carlosbondone.com</w:t>
            </w:r>
          </w:hyperlink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545AF" w:rsidRPr="00380F21" w:rsidRDefault="008545AF" w:rsidP="00747C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545AF" w:rsidTr="00747C4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545AF" w:rsidRDefault="008545AF" w:rsidP="00747C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545AF" w:rsidRPr="00380F21" w:rsidRDefault="008545AF" w:rsidP="00747C4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545AF" w:rsidRPr="00380F21" w:rsidRDefault="008545AF" w:rsidP="00747C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545AF" w:rsidRDefault="008545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A2" w:rsidRDefault="00732DA2" w:rsidP="003066DE">
      <w:r>
        <w:separator/>
      </w:r>
    </w:p>
  </w:footnote>
  <w:footnote w:type="continuationSeparator" w:id="0">
    <w:p w:rsidR="00732DA2" w:rsidRDefault="00732DA2" w:rsidP="003066DE">
      <w:r>
        <w:continuationSeparator/>
      </w:r>
    </w:p>
  </w:footnote>
  <w:footnote w:id="1">
    <w:p w:rsidR="005C63FD" w:rsidRPr="005C63FD" w:rsidRDefault="005C63FD" w:rsidP="005C63FD">
      <w:pPr>
        <w:pStyle w:val="NoSpacing"/>
        <w:jc w:val="both"/>
        <w:rPr>
          <w:sz w:val="18"/>
          <w:szCs w:val="18"/>
        </w:rPr>
      </w:pPr>
      <w:r w:rsidRPr="005C63FD">
        <w:rPr>
          <w:rStyle w:val="FootnoteReference"/>
          <w:b/>
          <w:sz w:val="18"/>
          <w:szCs w:val="18"/>
        </w:rPr>
        <w:footnoteRef/>
      </w:r>
      <w:r w:rsidRPr="005C63FD">
        <w:rPr>
          <w:sz w:val="18"/>
          <w:szCs w:val="18"/>
        </w:rPr>
        <w:t xml:space="preserve"> Las dos simples características con que Menger define a los bienes económicos</w:t>
      </w:r>
      <w:r>
        <w:rPr>
          <w:sz w:val="18"/>
          <w:szCs w:val="18"/>
        </w:rPr>
        <w:t>.</w:t>
      </w:r>
    </w:p>
  </w:footnote>
  <w:footnote w:id="2">
    <w:p w:rsidR="00C9315A" w:rsidRPr="00C9315A" w:rsidRDefault="00C9315A" w:rsidP="00C9315A">
      <w:pPr>
        <w:pStyle w:val="NoSpacing"/>
        <w:jc w:val="both"/>
        <w:rPr>
          <w:sz w:val="18"/>
          <w:szCs w:val="18"/>
        </w:rPr>
      </w:pPr>
      <w:r w:rsidRPr="005C63FD">
        <w:rPr>
          <w:rStyle w:val="FootnoteReference"/>
          <w:b/>
          <w:sz w:val="18"/>
          <w:szCs w:val="18"/>
        </w:rPr>
        <w:footnoteRef/>
      </w:r>
      <w:r w:rsidRPr="00C9315A">
        <w:rPr>
          <w:sz w:val="18"/>
          <w:szCs w:val="18"/>
        </w:rPr>
        <w:t xml:space="preserve"> No es difícil apreciar que cuánto más escaso es (menos confianza), es más caro.</w:t>
      </w:r>
      <w:r>
        <w:rPr>
          <w:sz w:val="18"/>
          <w:szCs w:val="18"/>
        </w:rPr>
        <w:t xml:space="preserve"> El subdesarrollo argentino encuentra su principal causa en que la riqueza presente fue entregada en crédito al Estado </w:t>
      </w:r>
      <w:r>
        <w:rPr>
          <w:rFonts w:cstheme="minorHAnsi"/>
          <w:sz w:val="18"/>
          <w:szCs w:val="18"/>
        </w:rPr>
        <w:t>―</w:t>
      </w:r>
      <w:r w:rsidRPr="00C9315A">
        <w:rPr>
          <w:i/>
          <w:sz w:val="18"/>
          <w:szCs w:val="18"/>
        </w:rPr>
        <w:t>colectivismo con fachada de capitalismo</w:t>
      </w:r>
      <w:r>
        <w:rPr>
          <w:sz w:val="18"/>
          <w:szCs w:val="18"/>
        </w:rPr>
        <w:t>.</w:t>
      </w:r>
    </w:p>
  </w:footnote>
  <w:footnote w:id="3">
    <w:p w:rsidR="005C63FD" w:rsidRPr="005C63FD" w:rsidRDefault="005C63FD" w:rsidP="005C63FD">
      <w:pPr>
        <w:pStyle w:val="NoSpacing"/>
        <w:jc w:val="both"/>
        <w:rPr>
          <w:sz w:val="18"/>
          <w:szCs w:val="18"/>
        </w:rPr>
      </w:pPr>
      <w:r w:rsidRPr="0043567D">
        <w:rPr>
          <w:rStyle w:val="FootnoteReference"/>
          <w:b/>
          <w:sz w:val="18"/>
          <w:szCs w:val="18"/>
        </w:rPr>
        <w:footnoteRef/>
      </w:r>
      <w:r w:rsidRPr="005C63FD">
        <w:rPr>
          <w:sz w:val="18"/>
          <w:szCs w:val="18"/>
        </w:rPr>
        <w:t xml:space="preserve"> Éste es el significado que </w:t>
      </w:r>
      <w:r w:rsidR="0043567D">
        <w:rPr>
          <w:sz w:val="18"/>
          <w:szCs w:val="18"/>
        </w:rPr>
        <w:t xml:space="preserve">(acertadamente) </w:t>
      </w:r>
      <w:r>
        <w:rPr>
          <w:sz w:val="18"/>
          <w:szCs w:val="18"/>
        </w:rPr>
        <w:t xml:space="preserve">se suele </w:t>
      </w:r>
      <w:r w:rsidRPr="005C63FD">
        <w:rPr>
          <w:i/>
          <w:sz w:val="18"/>
          <w:szCs w:val="18"/>
        </w:rPr>
        <w:t>prioriza</w:t>
      </w:r>
      <w:r>
        <w:rPr>
          <w:i/>
          <w:sz w:val="18"/>
          <w:szCs w:val="18"/>
        </w:rPr>
        <w:t>r</w:t>
      </w:r>
      <w:r w:rsidRPr="005C63FD">
        <w:rPr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 w:rsidRPr="005C63FD">
        <w:rPr>
          <w:sz w:val="18"/>
          <w:szCs w:val="18"/>
        </w:rPr>
        <w:t xml:space="preserve"> distinguir </w:t>
      </w:r>
      <w:r w:rsidR="0043567D">
        <w:rPr>
          <w:sz w:val="18"/>
          <w:szCs w:val="18"/>
        </w:rPr>
        <w:t xml:space="preserve">la característica </w:t>
      </w:r>
      <w:r w:rsidR="009D4F6C">
        <w:rPr>
          <w:sz w:val="18"/>
          <w:szCs w:val="18"/>
        </w:rPr>
        <w:t>de</w:t>
      </w:r>
      <w:r w:rsidR="0043567D">
        <w:rPr>
          <w:sz w:val="18"/>
          <w:szCs w:val="18"/>
        </w:rPr>
        <w:t xml:space="preserve"> </w:t>
      </w:r>
      <w:r w:rsidR="0043567D" w:rsidRPr="0043567D">
        <w:rPr>
          <w:i/>
          <w:sz w:val="18"/>
          <w:szCs w:val="18"/>
        </w:rPr>
        <w:t xml:space="preserve">riqueza presente </w:t>
      </w:r>
      <w:r w:rsidR="009D4F6C">
        <w:rPr>
          <w:i/>
          <w:sz w:val="18"/>
          <w:szCs w:val="18"/>
        </w:rPr>
        <w:t xml:space="preserve">al </w:t>
      </w:r>
      <w:r w:rsidRPr="0043567D">
        <w:rPr>
          <w:i/>
          <w:sz w:val="18"/>
          <w:szCs w:val="18"/>
        </w:rPr>
        <w:t>crédito</w:t>
      </w:r>
      <w:r w:rsidRPr="005C63FD">
        <w:rPr>
          <w:sz w:val="18"/>
          <w:szCs w:val="18"/>
        </w:rPr>
        <w:t xml:space="preserve">, </w:t>
      </w:r>
      <w:r w:rsidRPr="00014429">
        <w:rPr>
          <w:b/>
          <w:sz w:val="18"/>
          <w:szCs w:val="18"/>
        </w:rPr>
        <w:t>el compromiso</w:t>
      </w:r>
      <w:r w:rsidRPr="005C63FD">
        <w:rPr>
          <w:sz w:val="18"/>
          <w:szCs w:val="18"/>
        </w:rPr>
        <w:t xml:space="preserve"> que surge de parte del deudor.</w:t>
      </w:r>
      <w:r w:rsidR="0043567D">
        <w:rPr>
          <w:sz w:val="18"/>
          <w:szCs w:val="18"/>
        </w:rPr>
        <w:t xml:space="preserve"> </w:t>
      </w:r>
      <w:r w:rsidR="0043567D" w:rsidRPr="0043567D">
        <w:rPr>
          <w:i/>
          <w:sz w:val="18"/>
          <w:szCs w:val="18"/>
        </w:rPr>
        <w:t>Aunque a veces se hace en el marco de no considerarla riqueza presente</w:t>
      </w:r>
      <w:r w:rsidR="0043567D">
        <w:rPr>
          <w:sz w:val="18"/>
          <w:szCs w:val="18"/>
        </w:rPr>
        <w:t xml:space="preserve">. </w:t>
      </w:r>
    </w:p>
  </w:footnote>
  <w:footnote w:id="4">
    <w:p w:rsidR="00601B63" w:rsidRPr="00601B63" w:rsidRDefault="00601B63" w:rsidP="00601B63">
      <w:pPr>
        <w:pStyle w:val="NoSpacing"/>
        <w:jc w:val="both"/>
        <w:rPr>
          <w:sz w:val="18"/>
          <w:szCs w:val="18"/>
        </w:rPr>
      </w:pPr>
      <w:r w:rsidRPr="00601B63">
        <w:rPr>
          <w:rStyle w:val="FootnoteReference"/>
          <w:b/>
          <w:sz w:val="18"/>
          <w:szCs w:val="18"/>
        </w:rPr>
        <w:footnoteRef/>
      </w:r>
      <w:r w:rsidRPr="00601B63">
        <w:rPr>
          <w:sz w:val="18"/>
          <w:szCs w:val="18"/>
        </w:rPr>
        <w:t xml:space="preserve"> En un próximo trabajo demostramos que Ahorro (riqueza presente) = Crédito.</w:t>
      </w:r>
    </w:p>
  </w:footnote>
  <w:footnote w:id="5">
    <w:p w:rsidR="003066DE" w:rsidRPr="003066DE" w:rsidRDefault="003066DE" w:rsidP="003066DE">
      <w:pPr>
        <w:pStyle w:val="NoSpacing"/>
        <w:jc w:val="both"/>
        <w:rPr>
          <w:sz w:val="18"/>
          <w:szCs w:val="18"/>
        </w:rPr>
      </w:pPr>
      <w:r w:rsidRPr="003066DE">
        <w:rPr>
          <w:rStyle w:val="FootnoteReference"/>
          <w:b/>
          <w:sz w:val="18"/>
          <w:szCs w:val="18"/>
        </w:rPr>
        <w:footnoteRef/>
      </w:r>
      <w:r w:rsidRPr="003066DE">
        <w:rPr>
          <w:sz w:val="18"/>
          <w:szCs w:val="18"/>
        </w:rPr>
        <w:t xml:space="preserve"> El tiempo</w:t>
      </w:r>
      <w:r>
        <w:rPr>
          <w:sz w:val="18"/>
          <w:szCs w:val="18"/>
        </w:rPr>
        <w:t xml:space="preserve">, </w:t>
      </w:r>
      <w:bookmarkStart w:id="0" w:name="_GoBack"/>
      <w:bookmarkEnd w:id="0"/>
      <w:r>
        <w:rPr>
          <w:sz w:val="18"/>
          <w:szCs w:val="18"/>
        </w:rPr>
        <w:t xml:space="preserve">y su precio el interés, son </w:t>
      </w:r>
      <w:r w:rsidRPr="003066DE">
        <w:rPr>
          <w:sz w:val="18"/>
          <w:szCs w:val="18"/>
        </w:rPr>
        <w:t>variable</w:t>
      </w:r>
      <w:r>
        <w:rPr>
          <w:sz w:val="18"/>
          <w:szCs w:val="18"/>
        </w:rPr>
        <w:t>s</w:t>
      </w:r>
      <w:r w:rsidRPr="003066DE">
        <w:rPr>
          <w:sz w:val="18"/>
          <w:szCs w:val="18"/>
        </w:rPr>
        <w:t xml:space="preserve"> dependiente</w:t>
      </w:r>
      <w:r>
        <w:rPr>
          <w:sz w:val="18"/>
          <w:szCs w:val="18"/>
        </w:rPr>
        <w:t>s</w:t>
      </w:r>
      <w:r w:rsidRPr="003066DE">
        <w:rPr>
          <w:sz w:val="18"/>
          <w:szCs w:val="18"/>
        </w:rPr>
        <w:t xml:space="preserve"> de la riqueza.</w:t>
      </w:r>
      <w:r w:rsidR="00C9315A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56B"/>
    <w:multiLevelType w:val="hybridMultilevel"/>
    <w:tmpl w:val="CBCE1CCA"/>
    <w:lvl w:ilvl="0" w:tplc="3A1823C0">
      <w:start w:val="1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8A61E28"/>
    <w:multiLevelType w:val="hybridMultilevel"/>
    <w:tmpl w:val="130275B4"/>
    <w:lvl w:ilvl="0" w:tplc="BEA08490">
      <w:start w:val="1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1A2"/>
    <w:rsid w:val="00014429"/>
    <w:rsid w:val="0009518E"/>
    <w:rsid w:val="000F79E6"/>
    <w:rsid w:val="00162698"/>
    <w:rsid w:val="002D7FF4"/>
    <w:rsid w:val="003066DE"/>
    <w:rsid w:val="00336477"/>
    <w:rsid w:val="003C51A2"/>
    <w:rsid w:val="003F7155"/>
    <w:rsid w:val="0043567D"/>
    <w:rsid w:val="004675DB"/>
    <w:rsid w:val="005C63FD"/>
    <w:rsid w:val="005D2100"/>
    <w:rsid w:val="00601B63"/>
    <w:rsid w:val="006B55D3"/>
    <w:rsid w:val="00732DA2"/>
    <w:rsid w:val="00741CC4"/>
    <w:rsid w:val="007B17D4"/>
    <w:rsid w:val="00814E5C"/>
    <w:rsid w:val="008545AF"/>
    <w:rsid w:val="00917C4A"/>
    <w:rsid w:val="009D4F6C"/>
    <w:rsid w:val="009F307D"/>
    <w:rsid w:val="00B256C7"/>
    <w:rsid w:val="00BF49E4"/>
    <w:rsid w:val="00C365CF"/>
    <w:rsid w:val="00C8602B"/>
    <w:rsid w:val="00C9315A"/>
    <w:rsid w:val="00D23DE7"/>
    <w:rsid w:val="00E420BB"/>
    <w:rsid w:val="00E73071"/>
    <w:rsid w:val="00F157FA"/>
    <w:rsid w:val="00F30F2D"/>
    <w:rsid w:val="00F5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8602B"/>
  </w:style>
  <w:style w:type="paragraph" w:styleId="ListParagraph">
    <w:name w:val="List Paragraph"/>
    <w:basedOn w:val="Normal"/>
    <w:uiPriority w:val="34"/>
    <w:qFormat/>
    <w:rsid w:val="00741C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66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6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6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4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5AF"/>
  </w:style>
  <w:style w:type="paragraph" w:styleId="Footer">
    <w:name w:val="footer"/>
    <w:basedOn w:val="Normal"/>
    <w:link w:val="FooterChar"/>
    <w:uiPriority w:val="99"/>
    <w:semiHidden/>
    <w:unhideWhenUsed/>
    <w:rsid w:val="00854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5AF"/>
  </w:style>
  <w:style w:type="character" w:styleId="Hyperlink">
    <w:name w:val="Hyperlink"/>
    <w:basedOn w:val="DefaultParagraphFont"/>
    <w:uiPriority w:val="99"/>
    <w:unhideWhenUsed/>
    <w:rsid w:val="008545AF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54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602B"/>
  </w:style>
  <w:style w:type="paragraph" w:styleId="Prrafodelista">
    <w:name w:val="List Paragraph"/>
    <w:basedOn w:val="Normal"/>
    <w:uiPriority w:val="34"/>
    <w:qFormat/>
    <w:rsid w:val="00741CC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066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66D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66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osbondone.com/teoria-del-tiempo-economico/aplicacion/teoria-del-interes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rlosbondone.com/teoria-del-tiempo-economico/aplicacion/teoria-economica-subjetiva-solidaria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losbondon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ECAA-41BA-487E-A16B-F00B2AFC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GISELA GIARDINO</cp:lastModifiedBy>
  <cp:revision>15</cp:revision>
  <dcterms:created xsi:type="dcterms:W3CDTF">2019-03-27T17:18:00Z</dcterms:created>
  <dcterms:modified xsi:type="dcterms:W3CDTF">2019-04-09T12:53:00Z</dcterms:modified>
</cp:coreProperties>
</file>