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C4A" w:rsidRPr="005A5FC4" w:rsidRDefault="005A5FC4" w:rsidP="005A5FC4">
      <w:pPr>
        <w:pStyle w:val="NoSpacing"/>
        <w:jc w:val="center"/>
        <w:rPr>
          <w:b/>
          <w:sz w:val="24"/>
          <w:szCs w:val="24"/>
        </w:rPr>
      </w:pPr>
      <w:r w:rsidRPr="00B21B9F">
        <w:rPr>
          <w:sz w:val="24"/>
          <w:szCs w:val="24"/>
        </w:rPr>
        <w:t xml:space="preserve">TESS </w:t>
      </w:r>
      <w:r w:rsidR="00302986">
        <w:rPr>
          <w:sz w:val="24"/>
          <w:szCs w:val="24"/>
        </w:rPr>
        <w:t>1</w:t>
      </w:r>
      <w:r w:rsidR="00A441DD">
        <w:rPr>
          <w:sz w:val="24"/>
          <w:szCs w:val="24"/>
        </w:rPr>
        <w:t>3</w:t>
      </w:r>
      <w:r w:rsidRPr="00B21B9F">
        <w:rPr>
          <w:sz w:val="24"/>
          <w:szCs w:val="24"/>
        </w:rPr>
        <w:t xml:space="preserve"> – </w:t>
      </w:r>
      <w:r w:rsidR="00A70153" w:rsidRPr="00A70153">
        <w:rPr>
          <w:b/>
          <w:sz w:val="24"/>
          <w:szCs w:val="24"/>
        </w:rPr>
        <w:t xml:space="preserve">MONEDA </w:t>
      </w:r>
      <w:r w:rsidRPr="005A5FC4">
        <w:rPr>
          <w:b/>
          <w:sz w:val="24"/>
          <w:szCs w:val="24"/>
        </w:rPr>
        <w:t>VIRTUAL</w:t>
      </w:r>
      <w:r w:rsidR="00A70153">
        <w:rPr>
          <w:b/>
          <w:sz w:val="24"/>
          <w:szCs w:val="24"/>
        </w:rPr>
        <w:t xml:space="preserve"> </w:t>
      </w:r>
      <w:r w:rsidR="00A70153">
        <w:rPr>
          <w:rFonts w:cstheme="minorHAnsi"/>
          <w:b/>
          <w:sz w:val="24"/>
          <w:szCs w:val="24"/>
        </w:rPr>
        <w:t>≡</w:t>
      </w:r>
      <w:r w:rsidR="00A70153">
        <w:rPr>
          <w:b/>
          <w:sz w:val="24"/>
          <w:szCs w:val="24"/>
        </w:rPr>
        <w:t xml:space="preserve"> MONEDA de la NADA</w:t>
      </w:r>
    </w:p>
    <w:p w:rsidR="005A5FC4" w:rsidRDefault="005A5FC4" w:rsidP="005A5FC4">
      <w:pPr>
        <w:pStyle w:val="NoSpacing"/>
        <w:ind w:firstLine="284"/>
        <w:jc w:val="both"/>
        <w:rPr>
          <w:sz w:val="24"/>
          <w:szCs w:val="24"/>
        </w:rPr>
      </w:pPr>
    </w:p>
    <w:p w:rsidR="005A5FC4" w:rsidRDefault="005A5FC4" w:rsidP="005A5FC4">
      <w:pPr>
        <w:pStyle w:val="NoSpacing"/>
        <w:ind w:firstLine="284"/>
        <w:jc w:val="both"/>
        <w:rPr>
          <w:sz w:val="24"/>
          <w:szCs w:val="24"/>
        </w:rPr>
      </w:pPr>
      <w:r>
        <w:rPr>
          <w:sz w:val="24"/>
          <w:szCs w:val="24"/>
        </w:rPr>
        <w:t>Creer en la moneda virtual</w:t>
      </w:r>
      <w:r w:rsidR="00DD7A89">
        <w:rPr>
          <w:sz w:val="24"/>
          <w:szCs w:val="24"/>
        </w:rPr>
        <w:t>,</w:t>
      </w:r>
      <w:r w:rsidR="00454B93">
        <w:rPr>
          <w:sz w:val="24"/>
          <w:szCs w:val="24"/>
        </w:rPr>
        <w:t xml:space="preserve"> </w:t>
      </w:r>
      <w:r w:rsidR="00454B93" w:rsidRPr="00A7079E">
        <w:rPr>
          <w:rStyle w:val="FootnoteReference"/>
          <w:b/>
          <w:sz w:val="24"/>
          <w:szCs w:val="24"/>
        </w:rPr>
        <w:footnoteReference w:id="1"/>
      </w:r>
      <w:r w:rsidR="00DD7A89">
        <w:rPr>
          <w:sz w:val="24"/>
          <w:szCs w:val="24"/>
        </w:rPr>
        <w:t xml:space="preserve"> presente en</w:t>
      </w:r>
      <w:r w:rsidR="000E3EA5">
        <w:rPr>
          <w:sz w:val="24"/>
          <w:szCs w:val="24"/>
        </w:rPr>
        <w:t xml:space="preserve"> las teorías económicas vigentes </w:t>
      </w:r>
      <w:r w:rsidR="00DD7A89">
        <w:rPr>
          <w:sz w:val="24"/>
          <w:szCs w:val="24"/>
        </w:rPr>
        <w:t>(</w:t>
      </w:r>
      <w:r>
        <w:rPr>
          <w:sz w:val="24"/>
          <w:szCs w:val="24"/>
        </w:rPr>
        <w:t>clásica-neoclásica-wickselliana-keynesiana</w:t>
      </w:r>
      <w:r w:rsidR="00CB59DF">
        <w:rPr>
          <w:sz w:val="24"/>
          <w:szCs w:val="24"/>
        </w:rPr>
        <w:t>,</w:t>
      </w:r>
      <w:r w:rsidR="00DD7A89">
        <w:rPr>
          <w:sz w:val="24"/>
          <w:szCs w:val="24"/>
        </w:rPr>
        <w:t>…)</w:t>
      </w:r>
      <w:r>
        <w:rPr>
          <w:sz w:val="24"/>
          <w:szCs w:val="24"/>
        </w:rPr>
        <w:t xml:space="preserve">, no difiere de la teoría austriaca que convalida la factibilidad de que el sistema financiero cree </w:t>
      </w:r>
      <w:r w:rsidR="00A70153">
        <w:rPr>
          <w:sz w:val="24"/>
          <w:szCs w:val="24"/>
        </w:rPr>
        <w:t xml:space="preserve">moneda </w:t>
      </w:r>
      <w:r>
        <w:rPr>
          <w:sz w:val="24"/>
          <w:szCs w:val="24"/>
        </w:rPr>
        <w:t>de la nada.</w:t>
      </w:r>
      <w:r w:rsidR="00A70153">
        <w:rPr>
          <w:sz w:val="24"/>
          <w:szCs w:val="24"/>
        </w:rPr>
        <w:t xml:space="preserve"> </w:t>
      </w:r>
    </w:p>
    <w:p w:rsidR="00572C2A" w:rsidRDefault="000E3EA5" w:rsidP="005A5FC4">
      <w:pPr>
        <w:pStyle w:val="NoSpacing"/>
        <w:ind w:firstLine="284"/>
        <w:jc w:val="both"/>
        <w:rPr>
          <w:sz w:val="24"/>
          <w:szCs w:val="24"/>
        </w:rPr>
      </w:pPr>
      <w:r w:rsidRPr="000E3EA5">
        <w:rPr>
          <w:i/>
          <w:sz w:val="24"/>
          <w:szCs w:val="24"/>
        </w:rPr>
        <w:t>Pensar en una moneda virtual</w:t>
      </w:r>
      <w:r w:rsidR="00A70153">
        <w:rPr>
          <w:i/>
          <w:sz w:val="24"/>
          <w:szCs w:val="24"/>
        </w:rPr>
        <w:t xml:space="preserve"> </w:t>
      </w:r>
      <w:r w:rsidR="00A70153">
        <w:rPr>
          <w:rFonts w:cstheme="minorHAnsi"/>
          <w:i/>
          <w:sz w:val="24"/>
          <w:szCs w:val="24"/>
        </w:rPr>
        <w:t>≡</w:t>
      </w:r>
      <w:r w:rsidR="00A70153">
        <w:rPr>
          <w:i/>
          <w:sz w:val="24"/>
          <w:szCs w:val="24"/>
        </w:rPr>
        <w:t xml:space="preserve"> surge de la nada</w:t>
      </w:r>
      <w:r w:rsidR="00A70153" w:rsidRPr="005C0A7D">
        <w:rPr>
          <w:sz w:val="24"/>
          <w:szCs w:val="24"/>
        </w:rPr>
        <w:t xml:space="preserve">, </w:t>
      </w:r>
      <w:r w:rsidRPr="005C0A7D">
        <w:rPr>
          <w:sz w:val="24"/>
          <w:szCs w:val="24"/>
        </w:rPr>
        <w:t xml:space="preserve">es equivalente a decir que </w:t>
      </w:r>
      <w:r w:rsidRPr="002862E0">
        <w:rPr>
          <w:b/>
          <w:i/>
          <w:sz w:val="24"/>
          <w:szCs w:val="24"/>
          <w:u w:val="single"/>
        </w:rPr>
        <w:t xml:space="preserve">la moneda </w:t>
      </w:r>
      <w:r w:rsidR="002862E0" w:rsidRPr="002862E0">
        <w:rPr>
          <w:b/>
          <w:i/>
          <w:sz w:val="24"/>
          <w:szCs w:val="24"/>
          <w:u w:val="single"/>
        </w:rPr>
        <w:t xml:space="preserve">puede llegar a no ser </w:t>
      </w:r>
      <w:r w:rsidRPr="002862E0">
        <w:rPr>
          <w:b/>
          <w:i/>
          <w:sz w:val="24"/>
          <w:szCs w:val="24"/>
          <w:u w:val="single"/>
        </w:rPr>
        <w:t>riqueza</w:t>
      </w:r>
      <w:r>
        <w:rPr>
          <w:sz w:val="24"/>
          <w:szCs w:val="24"/>
        </w:rPr>
        <w:t xml:space="preserve">, es no </w:t>
      </w:r>
      <w:r w:rsidR="005A5FC4">
        <w:rPr>
          <w:sz w:val="24"/>
          <w:szCs w:val="24"/>
        </w:rPr>
        <w:t>asignarle valor</w:t>
      </w:r>
      <w:r>
        <w:rPr>
          <w:sz w:val="24"/>
          <w:szCs w:val="24"/>
        </w:rPr>
        <w:t>e</w:t>
      </w:r>
      <w:r w:rsidR="005C0A7D">
        <w:rPr>
          <w:sz w:val="24"/>
          <w:szCs w:val="24"/>
        </w:rPr>
        <w:t xml:space="preserve"> e</w:t>
      </w:r>
      <w:r>
        <w:rPr>
          <w:sz w:val="24"/>
          <w:szCs w:val="24"/>
        </w:rPr>
        <w:t>n tanto</w:t>
      </w:r>
      <w:r w:rsidR="005C0A7D">
        <w:rPr>
          <w:sz w:val="24"/>
          <w:szCs w:val="24"/>
        </w:rPr>
        <w:t>:</w:t>
      </w:r>
      <w:r>
        <w:rPr>
          <w:sz w:val="24"/>
          <w:szCs w:val="24"/>
        </w:rPr>
        <w:t xml:space="preserve"> </w:t>
      </w:r>
      <w:r w:rsidR="005A5FC4" w:rsidRPr="00572C2A">
        <w:rPr>
          <w:i/>
          <w:sz w:val="24"/>
          <w:szCs w:val="24"/>
        </w:rPr>
        <w:t xml:space="preserve">“sólo sirve como </w:t>
      </w:r>
      <w:r w:rsidR="002862E0" w:rsidRPr="002862E0">
        <w:rPr>
          <w:b/>
          <w:i/>
          <w:sz w:val="24"/>
          <w:szCs w:val="24"/>
          <w:u w:val="single"/>
        </w:rPr>
        <w:t>estéril</w:t>
      </w:r>
      <w:r w:rsidR="002862E0">
        <w:rPr>
          <w:i/>
          <w:sz w:val="24"/>
          <w:szCs w:val="24"/>
        </w:rPr>
        <w:t xml:space="preserve"> </w:t>
      </w:r>
      <w:r w:rsidR="005A5FC4" w:rsidRPr="00572C2A">
        <w:rPr>
          <w:i/>
          <w:sz w:val="24"/>
          <w:szCs w:val="24"/>
        </w:rPr>
        <w:t>medio de cambio”</w:t>
      </w:r>
      <w:r w:rsidR="00DD7A89">
        <w:rPr>
          <w:sz w:val="24"/>
          <w:szCs w:val="24"/>
        </w:rPr>
        <w:t xml:space="preserve">, o de </w:t>
      </w:r>
      <w:r w:rsidR="00DD7A89" w:rsidRPr="00572C2A">
        <w:rPr>
          <w:i/>
          <w:sz w:val="24"/>
          <w:szCs w:val="24"/>
        </w:rPr>
        <w:t>“unidad de medida</w:t>
      </w:r>
      <w:r w:rsidR="002862E0">
        <w:rPr>
          <w:i/>
          <w:sz w:val="24"/>
          <w:szCs w:val="24"/>
        </w:rPr>
        <w:t xml:space="preserve">, para el </w:t>
      </w:r>
      <w:r w:rsidR="002862E0" w:rsidRPr="002862E0">
        <w:rPr>
          <w:b/>
          <w:i/>
          <w:sz w:val="24"/>
          <w:szCs w:val="24"/>
          <w:u w:val="single"/>
        </w:rPr>
        <w:t>estéril</w:t>
      </w:r>
      <w:r w:rsidR="002862E0">
        <w:rPr>
          <w:i/>
          <w:sz w:val="24"/>
          <w:szCs w:val="24"/>
        </w:rPr>
        <w:t xml:space="preserve"> cálculo económico</w:t>
      </w:r>
      <w:r w:rsidR="00DD7A89" w:rsidRPr="00572C2A">
        <w:rPr>
          <w:i/>
          <w:sz w:val="24"/>
          <w:szCs w:val="24"/>
        </w:rPr>
        <w:t>”</w:t>
      </w:r>
      <w:r w:rsidR="005A5FC4">
        <w:rPr>
          <w:sz w:val="24"/>
          <w:szCs w:val="24"/>
        </w:rPr>
        <w:t xml:space="preserve">. </w:t>
      </w:r>
    </w:p>
    <w:p w:rsidR="00572C2A" w:rsidRDefault="00F12A10" w:rsidP="005A5FC4">
      <w:pPr>
        <w:pStyle w:val="NoSpacing"/>
        <w:ind w:firstLine="284"/>
        <w:jc w:val="both"/>
        <w:rPr>
          <w:sz w:val="24"/>
          <w:szCs w:val="24"/>
        </w:rPr>
      </w:pPr>
      <w:r>
        <w:rPr>
          <w:sz w:val="24"/>
          <w:szCs w:val="24"/>
        </w:rPr>
        <w:t xml:space="preserve">Veamos las violaciones a los fundamentos económicos de </w:t>
      </w:r>
      <w:r w:rsidR="00572C2A">
        <w:rPr>
          <w:sz w:val="24"/>
          <w:szCs w:val="24"/>
        </w:rPr>
        <w:t xml:space="preserve">sugerir la </w:t>
      </w:r>
      <w:r w:rsidR="00572C2A" w:rsidRPr="00572C2A">
        <w:rPr>
          <w:b/>
          <w:sz w:val="24"/>
          <w:szCs w:val="24"/>
        </w:rPr>
        <w:t xml:space="preserve">factibilidad de </w:t>
      </w:r>
      <w:r w:rsidR="00B7407A" w:rsidRPr="006F1C7D">
        <w:rPr>
          <w:b/>
          <w:sz w:val="24"/>
          <w:szCs w:val="24"/>
          <w:u w:val="single"/>
        </w:rPr>
        <w:t xml:space="preserve">algún tipo de </w:t>
      </w:r>
      <w:r w:rsidR="00572C2A" w:rsidRPr="006F1C7D">
        <w:rPr>
          <w:b/>
          <w:sz w:val="24"/>
          <w:szCs w:val="24"/>
          <w:u w:val="single"/>
        </w:rPr>
        <w:t xml:space="preserve">moneda </w:t>
      </w:r>
      <w:r w:rsidR="006F1C7D" w:rsidRPr="006F1C7D">
        <w:rPr>
          <w:b/>
          <w:sz w:val="24"/>
          <w:szCs w:val="24"/>
          <w:u w:val="single"/>
        </w:rPr>
        <w:t xml:space="preserve">que </w:t>
      </w:r>
      <w:r w:rsidR="00572C2A" w:rsidRPr="006F1C7D">
        <w:rPr>
          <w:b/>
          <w:sz w:val="24"/>
          <w:szCs w:val="24"/>
          <w:u w:val="single"/>
        </w:rPr>
        <w:t>no sea riqueza</w:t>
      </w:r>
      <w:r w:rsidR="002862E0">
        <w:rPr>
          <w:sz w:val="24"/>
          <w:szCs w:val="24"/>
        </w:rPr>
        <w:t xml:space="preserve">: </w:t>
      </w:r>
      <w:r w:rsidR="002862E0" w:rsidRPr="00A70153">
        <w:rPr>
          <w:rStyle w:val="FootnoteReference"/>
          <w:b/>
          <w:sz w:val="24"/>
          <w:szCs w:val="24"/>
        </w:rPr>
        <w:footnoteReference w:id="2"/>
      </w:r>
    </w:p>
    <w:p w:rsidR="005A5FC4" w:rsidRPr="00B8608E" w:rsidRDefault="005A5FC4" w:rsidP="005A5FC4">
      <w:pPr>
        <w:pStyle w:val="NoSpacing"/>
        <w:ind w:firstLine="284"/>
        <w:jc w:val="both"/>
        <w:rPr>
          <w:sz w:val="16"/>
          <w:szCs w:val="16"/>
        </w:rPr>
      </w:pPr>
    </w:p>
    <w:p w:rsidR="00572C2A" w:rsidRDefault="00572C2A" w:rsidP="00F12A10">
      <w:pPr>
        <w:pStyle w:val="NoSpacing"/>
        <w:numPr>
          <w:ilvl w:val="0"/>
          <w:numId w:val="2"/>
        </w:numPr>
        <w:ind w:left="567" w:hanging="283"/>
        <w:jc w:val="both"/>
        <w:rPr>
          <w:sz w:val="24"/>
          <w:szCs w:val="24"/>
        </w:rPr>
      </w:pPr>
      <w:r>
        <w:rPr>
          <w:sz w:val="24"/>
          <w:szCs w:val="24"/>
        </w:rPr>
        <w:t xml:space="preserve">Implica </w:t>
      </w:r>
      <w:r w:rsidR="006F1C7D">
        <w:rPr>
          <w:sz w:val="24"/>
          <w:szCs w:val="24"/>
        </w:rPr>
        <w:t xml:space="preserve">que </w:t>
      </w:r>
      <w:r>
        <w:rPr>
          <w:sz w:val="24"/>
          <w:szCs w:val="24"/>
        </w:rPr>
        <w:t>no es útil y/o escasa.</w:t>
      </w:r>
    </w:p>
    <w:p w:rsidR="00454B93" w:rsidRPr="00B8608E" w:rsidRDefault="00454B93" w:rsidP="00454B93">
      <w:pPr>
        <w:pStyle w:val="NoSpacing"/>
        <w:jc w:val="both"/>
        <w:rPr>
          <w:sz w:val="16"/>
          <w:szCs w:val="16"/>
        </w:rPr>
      </w:pPr>
    </w:p>
    <w:p w:rsidR="00572C2A" w:rsidRDefault="00572C2A" w:rsidP="00F12A10">
      <w:pPr>
        <w:pStyle w:val="NoSpacing"/>
        <w:numPr>
          <w:ilvl w:val="0"/>
          <w:numId w:val="2"/>
        </w:numPr>
        <w:ind w:left="567" w:hanging="283"/>
        <w:jc w:val="both"/>
        <w:rPr>
          <w:sz w:val="24"/>
          <w:szCs w:val="24"/>
        </w:rPr>
      </w:pPr>
      <w:r>
        <w:rPr>
          <w:sz w:val="24"/>
          <w:szCs w:val="24"/>
        </w:rPr>
        <w:t>Que no sea útil implica no asignarle valor al intercambio. Retroceso a Aristóteles,…</w:t>
      </w:r>
    </w:p>
    <w:p w:rsidR="00454B93" w:rsidRPr="00B8608E" w:rsidRDefault="00454B93" w:rsidP="00454B93">
      <w:pPr>
        <w:pStyle w:val="ListParagraph"/>
        <w:rPr>
          <w:sz w:val="16"/>
          <w:szCs w:val="16"/>
        </w:rPr>
      </w:pPr>
    </w:p>
    <w:p w:rsidR="00572C2A" w:rsidRDefault="00572C2A" w:rsidP="00F12A10">
      <w:pPr>
        <w:pStyle w:val="NoSpacing"/>
        <w:numPr>
          <w:ilvl w:val="0"/>
          <w:numId w:val="2"/>
        </w:numPr>
        <w:ind w:left="567" w:hanging="283"/>
        <w:jc w:val="both"/>
        <w:rPr>
          <w:sz w:val="24"/>
          <w:szCs w:val="24"/>
        </w:rPr>
      </w:pPr>
      <w:r>
        <w:rPr>
          <w:sz w:val="24"/>
          <w:szCs w:val="24"/>
        </w:rPr>
        <w:t>Si no tiene valor, no participaría de intercambio alguno, por lo tanto tampoco se generarían los precios monetarios</w:t>
      </w:r>
      <w:r w:rsidR="002731C8">
        <w:rPr>
          <w:sz w:val="24"/>
          <w:szCs w:val="24"/>
        </w:rPr>
        <w:t>, que surgen de los valores subjetivos relativos</w:t>
      </w:r>
      <w:r w:rsidR="002D2457">
        <w:rPr>
          <w:sz w:val="24"/>
          <w:szCs w:val="24"/>
        </w:rPr>
        <w:t xml:space="preserve"> que lo</w:t>
      </w:r>
      <w:r w:rsidR="00BA34F9">
        <w:rPr>
          <w:sz w:val="24"/>
          <w:szCs w:val="24"/>
        </w:rPr>
        <w:t>s</w:t>
      </w:r>
      <w:r w:rsidR="002D2457">
        <w:rPr>
          <w:sz w:val="24"/>
          <w:szCs w:val="24"/>
        </w:rPr>
        <w:t xml:space="preserve"> generan</w:t>
      </w:r>
      <w:r>
        <w:rPr>
          <w:sz w:val="24"/>
          <w:szCs w:val="24"/>
        </w:rPr>
        <w:t>.</w:t>
      </w:r>
      <w:r w:rsidR="006F1C7D">
        <w:rPr>
          <w:sz w:val="24"/>
          <w:szCs w:val="24"/>
        </w:rPr>
        <w:t xml:space="preserve"> </w:t>
      </w:r>
    </w:p>
    <w:p w:rsidR="00454B93" w:rsidRPr="00B8608E" w:rsidRDefault="00454B93" w:rsidP="00454B93">
      <w:pPr>
        <w:pStyle w:val="ListParagraph"/>
        <w:rPr>
          <w:sz w:val="16"/>
          <w:szCs w:val="16"/>
        </w:rPr>
      </w:pPr>
    </w:p>
    <w:p w:rsidR="00572C2A" w:rsidRDefault="002731C8" w:rsidP="00F12A10">
      <w:pPr>
        <w:pStyle w:val="NoSpacing"/>
        <w:numPr>
          <w:ilvl w:val="0"/>
          <w:numId w:val="2"/>
        </w:numPr>
        <w:ind w:left="567" w:hanging="283"/>
        <w:jc w:val="both"/>
        <w:rPr>
          <w:sz w:val="24"/>
          <w:szCs w:val="24"/>
        </w:rPr>
      </w:pPr>
      <w:r>
        <w:rPr>
          <w:sz w:val="24"/>
          <w:szCs w:val="24"/>
        </w:rPr>
        <w:t xml:space="preserve">Si no tuviera valor no participaría de la ley de utilidad marginal decreciente de la riqueza </w:t>
      </w:r>
      <w:r w:rsidRPr="002731C8">
        <w:rPr>
          <w:rStyle w:val="FootnoteReference"/>
          <w:b/>
          <w:sz w:val="24"/>
          <w:szCs w:val="24"/>
        </w:rPr>
        <w:footnoteReference w:id="3"/>
      </w:r>
      <w:r>
        <w:rPr>
          <w:sz w:val="24"/>
          <w:szCs w:val="24"/>
        </w:rPr>
        <w:t xml:space="preserve"> ni de la ley de utilidad relativa del intercambio.</w:t>
      </w:r>
      <w:r w:rsidR="00940C13">
        <w:rPr>
          <w:sz w:val="24"/>
          <w:szCs w:val="24"/>
        </w:rPr>
        <w:t xml:space="preserve"> </w:t>
      </w:r>
      <w:r w:rsidR="00940C13" w:rsidRPr="007462C6">
        <w:rPr>
          <w:rStyle w:val="FootnoteReference"/>
          <w:b/>
          <w:sz w:val="24"/>
          <w:szCs w:val="24"/>
        </w:rPr>
        <w:footnoteReference w:id="4"/>
      </w:r>
    </w:p>
    <w:p w:rsidR="00454B93" w:rsidRPr="00B8608E" w:rsidRDefault="00454B93" w:rsidP="00454B93">
      <w:pPr>
        <w:pStyle w:val="ListParagraph"/>
        <w:rPr>
          <w:sz w:val="16"/>
          <w:szCs w:val="16"/>
        </w:rPr>
      </w:pPr>
    </w:p>
    <w:p w:rsidR="00434EB1" w:rsidRPr="00AE39F5" w:rsidRDefault="00AE39F5" w:rsidP="007445AE">
      <w:pPr>
        <w:pStyle w:val="NoSpacing"/>
        <w:numPr>
          <w:ilvl w:val="0"/>
          <w:numId w:val="2"/>
        </w:numPr>
        <w:ind w:left="567" w:hanging="283"/>
        <w:jc w:val="both"/>
        <w:rPr>
          <w:sz w:val="24"/>
          <w:szCs w:val="24"/>
        </w:rPr>
      </w:pPr>
      <w:r w:rsidRPr="00AE39F5">
        <w:rPr>
          <w:sz w:val="24"/>
          <w:szCs w:val="24"/>
        </w:rPr>
        <w:t xml:space="preserve">Ya vimos que </w:t>
      </w:r>
      <w:hyperlink r:id="rId8" w:history="1">
        <w:r w:rsidRPr="00DC0FA6">
          <w:rPr>
            <w:rStyle w:val="Hyperlink"/>
            <w:i/>
            <w:sz w:val="24"/>
            <w:szCs w:val="24"/>
          </w:rPr>
          <w:t>E</w:t>
        </w:r>
        <w:r w:rsidR="002731C8" w:rsidRPr="00DC0FA6">
          <w:rPr>
            <w:rStyle w:val="Hyperlink"/>
            <w:i/>
            <w:sz w:val="24"/>
            <w:szCs w:val="24"/>
          </w:rPr>
          <w:t xml:space="preserve">l </w:t>
        </w:r>
        <w:r w:rsidR="00ED5A8B" w:rsidRPr="00DC0FA6">
          <w:rPr>
            <w:rStyle w:val="Hyperlink"/>
            <w:i/>
            <w:sz w:val="24"/>
            <w:szCs w:val="24"/>
          </w:rPr>
          <w:t>crédito</w:t>
        </w:r>
        <w:r w:rsidRPr="00DC0FA6">
          <w:rPr>
            <w:rStyle w:val="Hyperlink"/>
            <w:i/>
            <w:sz w:val="24"/>
            <w:szCs w:val="24"/>
          </w:rPr>
          <w:t xml:space="preserve"> es riqueza presente</w:t>
        </w:r>
        <w:r w:rsidR="00EF0CA8" w:rsidRPr="00DC0FA6">
          <w:rPr>
            <w:rStyle w:val="Hyperlink"/>
            <w:sz w:val="24"/>
            <w:szCs w:val="24"/>
          </w:rPr>
          <w:t>.</w:t>
        </w:r>
      </w:hyperlink>
      <w:r w:rsidRPr="00AE39F5">
        <w:rPr>
          <w:sz w:val="24"/>
          <w:szCs w:val="24"/>
        </w:rPr>
        <w:t xml:space="preserve"> </w:t>
      </w:r>
      <w:r w:rsidR="007445AE" w:rsidRPr="00AE39F5">
        <w:rPr>
          <w:sz w:val="24"/>
          <w:szCs w:val="24"/>
        </w:rPr>
        <w:t xml:space="preserve">Que exista moneda-crédito “sin interés”, por ser “a la vista”, es lo que tal vez haga presumir que esa moneda no es </w:t>
      </w:r>
      <w:r w:rsidR="00BA34F9">
        <w:rPr>
          <w:sz w:val="24"/>
          <w:szCs w:val="24"/>
        </w:rPr>
        <w:t>crédito-</w:t>
      </w:r>
      <w:r w:rsidR="007445AE" w:rsidRPr="00AE39F5">
        <w:rPr>
          <w:sz w:val="24"/>
          <w:szCs w:val="24"/>
        </w:rPr>
        <w:t xml:space="preserve">riqueza. </w:t>
      </w:r>
      <w:r w:rsidR="007445AE" w:rsidRPr="007445AE">
        <w:rPr>
          <w:rStyle w:val="FootnoteReference"/>
          <w:b/>
          <w:sz w:val="24"/>
          <w:szCs w:val="24"/>
        </w:rPr>
        <w:footnoteReference w:id="5"/>
      </w:r>
      <w:r w:rsidR="00EF0CA8" w:rsidRPr="00AE39F5">
        <w:rPr>
          <w:sz w:val="24"/>
          <w:szCs w:val="24"/>
        </w:rPr>
        <w:t xml:space="preserve"> </w:t>
      </w:r>
      <w:r w:rsidR="00EF0CA8" w:rsidRPr="009C6FBF">
        <w:rPr>
          <w:rStyle w:val="FootnoteReference"/>
          <w:b/>
          <w:sz w:val="24"/>
          <w:szCs w:val="24"/>
        </w:rPr>
        <w:footnoteReference w:id="6"/>
      </w:r>
      <w:r w:rsidR="00C64B28" w:rsidRPr="00AE39F5">
        <w:rPr>
          <w:sz w:val="24"/>
          <w:szCs w:val="24"/>
        </w:rPr>
        <w:t xml:space="preserve"> PERO, cuando es prestad</w:t>
      </w:r>
      <w:r w:rsidR="00DF5E01">
        <w:rPr>
          <w:sz w:val="24"/>
          <w:szCs w:val="24"/>
        </w:rPr>
        <w:t>a</w:t>
      </w:r>
      <w:r w:rsidR="00C64B28" w:rsidRPr="00AE39F5">
        <w:rPr>
          <w:sz w:val="24"/>
          <w:szCs w:val="24"/>
        </w:rPr>
        <w:t xml:space="preserve"> a plazo, como cualquier bien económico, genera el interés correspondiente, si no fuera riqueza </w:t>
      </w:r>
      <w:r w:rsidR="009C6FBF" w:rsidRPr="00AE39F5">
        <w:rPr>
          <w:sz w:val="24"/>
          <w:szCs w:val="24"/>
        </w:rPr>
        <w:t xml:space="preserve">su préstamo a plazo no </w:t>
      </w:r>
      <w:r w:rsidR="00C64B28" w:rsidRPr="00AE39F5">
        <w:rPr>
          <w:sz w:val="24"/>
          <w:szCs w:val="24"/>
        </w:rPr>
        <w:t>generaría interés.</w:t>
      </w:r>
      <w:r w:rsidR="009C6FBF" w:rsidRPr="00AE39F5">
        <w:rPr>
          <w:sz w:val="24"/>
          <w:szCs w:val="24"/>
        </w:rPr>
        <w:t xml:space="preserve"> </w:t>
      </w:r>
      <w:r w:rsidR="009C6FBF" w:rsidRPr="00EA3CE6">
        <w:rPr>
          <w:rStyle w:val="FootnoteReference"/>
          <w:b/>
          <w:sz w:val="24"/>
          <w:szCs w:val="24"/>
        </w:rPr>
        <w:footnoteReference w:id="7"/>
      </w:r>
      <w:r w:rsidR="00434EB1" w:rsidRPr="00AE39F5">
        <w:rPr>
          <w:sz w:val="24"/>
          <w:szCs w:val="24"/>
        </w:rPr>
        <w:t xml:space="preserve"> </w:t>
      </w:r>
    </w:p>
    <w:p w:rsidR="00434EB1" w:rsidRPr="00434EB1" w:rsidRDefault="00434EB1" w:rsidP="007445AE">
      <w:pPr>
        <w:pStyle w:val="NoSpacing"/>
        <w:ind w:left="567"/>
        <w:jc w:val="both"/>
        <w:rPr>
          <w:sz w:val="16"/>
          <w:szCs w:val="16"/>
        </w:rPr>
      </w:pPr>
    </w:p>
    <w:p w:rsidR="00F12A10" w:rsidRDefault="00434EB1" w:rsidP="00434EB1">
      <w:pPr>
        <w:pStyle w:val="NoSpacing"/>
        <w:numPr>
          <w:ilvl w:val="0"/>
          <w:numId w:val="2"/>
        </w:numPr>
        <w:ind w:left="567" w:hanging="283"/>
        <w:jc w:val="both"/>
        <w:rPr>
          <w:sz w:val="24"/>
          <w:szCs w:val="24"/>
        </w:rPr>
      </w:pPr>
      <w:r>
        <w:rPr>
          <w:sz w:val="24"/>
          <w:szCs w:val="24"/>
        </w:rPr>
        <w:t xml:space="preserve">Sostener que el papel moneda se </w:t>
      </w:r>
      <w:r w:rsidRPr="00434EB1">
        <w:rPr>
          <w:i/>
          <w:sz w:val="24"/>
          <w:szCs w:val="24"/>
        </w:rPr>
        <w:t>convertirá en riqueza con su intercambio</w:t>
      </w:r>
      <w:r>
        <w:rPr>
          <w:sz w:val="24"/>
          <w:szCs w:val="24"/>
        </w:rPr>
        <w:t xml:space="preserve"> por ella, es una imperfecta interpretación de nuestra categoría de moneda-crédito-irregular, la cual no niega su condición de riqueza presente (valor actual), sin que medi</w:t>
      </w:r>
      <w:r w:rsidR="00DF5E01">
        <w:rPr>
          <w:sz w:val="24"/>
          <w:szCs w:val="24"/>
        </w:rPr>
        <w:t>e</w:t>
      </w:r>
      <w:r>
        <w:rPr>
          <w:sz w:val="24"/>
          <w:szCs w:val="24"/>
        </w:rPr>
        <w:t xml:space="preserve"> intercambio alguno.</w:t>
      </w:r>
      <w:r w:rsidR="00024717">
        <w:rPr>
          <w:sz w:val="24"/>
          <w:szCs w:val="24"/>
        </w:rPr>
        <w:t xml:space="preserve"> </w:t>
      </w:r>
      <w:r w:rsidR="00024717" w:rsidRPr="00E443BD">
        <w:rPr>
          <w:rStyle w:val="FootnoteReference"/>
          <w:b/>
          <w:sz w:val="24"/>
          <w:szCs w:val="24"/>
        </w:rPr>
        <w:footnoteReference w:id="8"/>
      </w:r>
    </w:p>
    <w:p w:rsidR="00F12A10" w:rsidRDefault="00940C13" w:rsidP="00F12A10">
      <w:pPr>
        <w:pStyle w:val="NoSpacing"/>
        <w:numPr>
          <w:ilvl w:val="0"/>
          <w:numId w:val="2"/>
        </w:numPr>
        <w:ind w:left="567" w:hanging="283"/>
        <w:jc w:val="both"/>
        <w:rPr>
          <w:sz w:val="24"/>
          <w:szCs w:val="24"/>
        </w:rPr>
      </w:pPr>
      <w:r>
        <w:rPr>
          <w:sz w:val="24"/>
          <w:szCs w:val="24"/>
        </w:rPr>
        <w:lastRenderedPageBreak/>
        <w:t>En l</w:t>
      </w:r>
      <w:r w:rsidR="00B538FD">
        <w:rPr>
          <w:sz w:val="24"/>
          <w:szCs w:val="24"/>
        </w:rPr>
        <w:t xml:space="preserve">a </w:t>
      </w:r>
      <w:r w:rsidR="00EA3CE6">
        <w:rPr>
          <w:sz w:val="24"/>
          <w:szCs w:val="24"/>
        </w:rPr>
        <w:t xml:space="preserve">fallida </w:t>
      </w:r>
      <w:r>
        <w:rPr>
          <w:sz w:val="24"/>
          <w:szCs w:val="24"/>
        </w:rPr>
        <w:t xml:space="preserve">idea de </w:t>
      </w:r>
      <w:r w:rsidR="00B538FD" w:rsidRPr="00940C13">
        <w:rPr>
          <w:i/>
          <w:sz w:val="24"/>
          <w:szCs w:val="24"/>
        </w:rPr>
        <w:t>moneda virtual-nada</w:t>
      </w:r>
      <w:r w:rsidR="00B538FD">
        <w:rPr>
          <w:sz w:val="24"/>
          <w:szCs w:val="24"/>
        </w:rPr>
        <w:t xml:space="preserve">, </w:t>
      </w:r>
      <w:r>
        <w:rPr>
          <w:sz w:val="24"/>
          <w:szCs w:val="24"/>
        </w:rPr>
        <w:t>subyace el problema de</w:t>
      </w:r>
      <w:r w:rsidR="001F66F5">
        <w:rPr>
          <w:sz w:val="24"/>
          <w:szCs w:val="24"/>
        </w:rPr>
        <w:t xml:space="preserve"> </w:t>
      </w:r>
      <w:r>
        <w:rPr>
          <w:sz w:val="24"/>
          <w:szCs w:val="24"/>
        </w:rPr>
        <w:t xml:space="preserve">las teorías actuales de no advertir que existe una teoría de la unidad de medida económica (neutral), </w:t>
      </w:r>
      <w:r w:rsidR="001F66F5">
        <w:rPr>
          <w:sz w:val="24"/>
          <w:szCs w:val="24"/>
        </w:rPr>
        <w:t xml:space="preserve">distinta </w:t>
      </w:r>
      <w:r>
        <w:rPr>
          <w:sz w:val="24"/>
          <w:szCs w:val="24"/>
        </w:rPr>
        <w:t>de la te</w:t>
      </w:r>
      <w:r w:rsidR="001F66F5">
        <w:rPr>
          <w:sz w:val="24"/>
          <w:szCs w:val="24"/>
        </w:rPr>
        <w:t>o</w:t>
      </w:r>
      <w:r>
        <w:rPr>
          <w:sz w:val="24"/>
          <w:szCs w:val="24"/>
        </w:rPr>
        <w:t>ría de la</w:t>
      </w:r>
      <w:r w:rsidR="001F66F5">
        <w:rPr>
          <w:sz w:val="24"/>
          <w:szCs w:val="24"/>
        </w:rPr>
        <w:t xml:space="preserve"> </w:t>
      </w:r>
      <w:r>
        <w:rPr>
          <w:sz w:val="24"/>
          <w:szCs w:val="24"/>
        </w:rPr>
        <w:t>moneda (no neutral).</w:t>
      </w:r>
      <w:r w:rsidR="00B538FD">
        <w:rPr>
          <w:sz w:val="24"/>
          <w:szCs w:val="24"/>
        </w:rPr>
        <w:t xml:space="preserve"> </w:t>
      </w:r>
      <w:r w:rsidR="007462C6" w:rsidRPr="007462C6">
        <w:rPr>
          <w:rStyle w:val="FootnoteReference"/>
          <w:b/>
          <w:sz w:val="24"/>
          <w:szCs w:val="24"/>
        </w:rPr>
        <w:footnoteReference w:id="9"/>
      </w:r>
      <w:r w:rsidR="007462C6">
        <w:rPr>
          <w:sz w:val="24"/>
          <w:szCs w:val="24"/>
        </w:rPr>
        <w:t xml:space="preserve"> </w:t>
      </w:r>
      <w:r w:rsidR="00B73E86">
        <w:rPr>
          <w:sz w:val="24"/>
          <w:szCs w:val="24"/>
        </w:rPr>
        <w:t>M</w:t>
      </w:r>
      <w:r>
        <w:rPr>
          <w:sz w:val="24"/>
          <w:szCs w:val="24"/>
        </w:rPr>
        <w:t xml:space="preserve">uestra de ello es la innecesaria consideración </w:t>
      </w:r>
      <w:r w:rsidR="002862E0">
        <w:rPr>
          <w:sz w:val="24"/>
          <w:szCs w:val="24"/>
        </w:rPr>
        <w:t xml:space="preserve">de estudiar siquiera la </w:t>
      </w:r>
      <w:r w:rsidR="00B73E86">
        <w:rPr>
          <w:sz w:val="24"/>
          <w:szCs w:val="24"/>
        </w:rPr>
        <w:t>neutralidad de la moneda.</w:t>
      </w:r>
    </w:p>
    <w:p w:rsidR="00B538FD" w:rsidRDefault="002862E0" w:rsidP="00B538FD">
      <w:pPr>
        <w:pStyle w:val="NoSpacing"/>
        <w:ind w:left="567"/>
        <w:jc w:val="both"/>
        <w:rPr>
          <w:sz w:val="24"/>
          <w:szCs w:val="24"/>
        </w:rPr>
      </w:pPr>
      <w:r>
        <w:rPr>
          <w:sz w:val="24"/>
          <w:szCs w:val="24"/>
        </w:rPr>
        <w:t xml:space="preserve">La TESS demuestra </w:t>
      </w:r>
      <w:r w:rsidR="00E443BD">
        <w:rPr>
          <w:sz w:val="24"/>
          <w:szCs w:val="24"/>
        </w:rPr>
        <w:t xml:space="preserve">claramente </w:t>
      </w:r>
      <w:r>
        <w:rPr>
          <w:sz w:val="24"/>
          <w:szCs w:val="24"/>
        </w:rPr>
        <w:t xml:space="preserve">que se confundía, como no sucede con otras ciencias, la </w:t>
      </w:r>
      <w:r w:rsidR="00EA3CE6" w:rsidRPr="00EA3CE6">
        <w:rPr>
          <w:b/>
          <w:sz w:val="24"/>
          <w:szCs w:val="24"/>
        </w:rPr>
        <w:t xml:space="preserve">neutral </w:t>
      </w:r>
      <w:r w:rsidR="00BA34F9">
        <w:rPr>
          <w:b/>
          <w:sz w:val="24"/>
          <w:szCs w:val="24"/>
        </w:rPr>
        <w:t xml:space="preserve">de la </w:t>
      </w:r>
      <w:r w:rsidRPr="00EA3CE6">
        <w:rPr>
          <w:b/>
          <w:sz w:val="24"/>
          <w:szCs w:val="24"/>
        </w:rPr>
        <w:t>entidad dimensión</w:t>
      </w:r>
      <w:r>
        <w:rPr>
          <w:sz w:val="24"/>
          <w:szCs w:val="24"/>
        </w:rPr>
        <w:t xml:space="preserve"> (valor-precio de </w:t>
      </w:r>
      <w:r w:rsidR="001E1042">
        <w:rPr>
          <w:sz w:val="24"/>
          <w:szCs w:val="24"/>
        </w:rPr>
        <w:t xml:space="preserve">la </w:t>
      </w:r>
      <w:r>
        <w:rPr>
          <w:sz w:val="24"/>
          <w:szCs w:val="24"/>
        </w:rPr>
        <w:t xml:space="preserve">riqueza utilizada como unidad de medida), con la riqueza </w:t>
      </w:r>
      <w:r w:rsidR="00EA3CE6">
        <w:rPr>
          <w:sz w:val="24"/>
          <w:szCs w:val="24"/>
        </w:rPr>
        <w:t xml:space="preserve">a dimensionar </w:t>
      </w:r>
      <w:r>
        <w:rPr>
          <w:sz w:val="24"/>
          <w:szCs w:val="24"/>
        </w:rPr>
        <w:t>(</w:t>
      </w:r>
      <w:r w:rsidR="00EA3CE6">
        <w:rPr>
          <w:sz w:val="24"/>
          <w:szCs w:val="24"/>
        </w:rPr>
        <w:t xml:space="preserve">la </w:t>
      </w:r>
      <w:r>
        <w:rPr>
          <w:sz w:val="24"/>
          <w:szCs w:val="24"/>
        </w:rPr>
        <w:t>moneda).</w:t>
      </w:r>
    </w:p>
    <w:p w:rsidR="00454B93" w:rsidRPr="00B8608E" w:rsidRDefault="00454B93" w:rsidP="00B538FD">
      <w:pPr>
        <w:pStyle w:val="NoSpacing"/>
        <w:ind w:left="567"/>
        <w:jc w:val="both"/>
        <w:rPr>
          <w:sz w:val="16"/>
          <w:szCs w:val="16"/>
        </w:rPr>
      </w:pPr>
    </w:p>
    <w:p w:rsidR="001F66F5" w:rsidRDefault="001F66F5" w:rsidP="001F66F5">
      <w:pPr>
        <w:pStyle w:val="NoSpacing"/>
        <w:numPr>
          <w:ilvl w:val="0"/>
          <w:numId w:val="2"/>
        </w:numPr>
        <w:ind w:left="567" w:hanging="283"/>
        <w:jc w:val="both"/>
        <w:rPr>
          <w:sz w:val="24"/>
          <w:szCs w:val="24"/>
        </w:rPr>
      </w:pPr>
      <w:r>
        <w:rPr>
          <w:sz w:val="24"/>
          <w:szCs w:val="24"/>
        </w:rPr>
        <w:t xml:space="preserve">Otra forma, teóricamente inconsciente, de manifestar que la moneda no es riqueza, es esta reflexión: si la moneda se demanda bien, y si no se demanda </w:t>
      </w:r>
      <w:r w:rsidR="00C5165F">
        <w:rPr>
          <w:sz w:val="24"/>
          <w:szCs w:val="24"/>
        </w:rPr>
        <w:t>también</w:t>
      </w:r>
      <w:r>
        <w:rPr>
          <w:sz w:val="24"/>
          <w:szCs w:val="24"/>
        </w:rPr>
        <w:t>… Por Dios, esto equivale a decir: si es riqueza bien, y si no es riqueza, también ¿?</w:t>
      </w:r>
    </w:p>
    <w:p w:rsidR="007462C6" w:rsidRDefault="007462C6" w:rsidP="00B538FD">
      <w:pPr>
        <w:pStyle w:val="NoSpacing"/>
        <w:ind w:left="567"/>
        <w:jc w:val="both"/>
        <w:rPr>
          <w:sz w:val="16"/>
          <w:szCs w:val="16"/>
        </w:rPr>
      </w:pPr>
    </w:p>
    <w:p w:rsidR="00DF5E01" w:rsidRPr="00B8608E" w:rsidRDefault="00DF5E01" w:rsidP="00B538FD">
      <w:pPr>
        <w:pStyle w:val="NoSpacing"/>
        <w:ind w:left="567"/>
        <w:jc w:val="both"/>
        <w:rPr>
          <w:sz w:val="16"/>
          <w:szCs w:val="16"/>
        </w:rPr>
      </w:pPr>
    </w:p>
    <w:p w:rsidR="00E61AEB" w:rsidRDefault="00E61AEB" w:rsidP="00E61AEB">
      <w:pPr>
        <w:pStyle w:val="NoSpacing"/>
        <w:jc w:val="both"/>
        <w:rPr>
          <w:sz w:val="24"/>
          <w:szCs w:val="24"/>
        </w:rPr>
      </w:pPr>
      <w:r w:rsidRPr="00E61AEB">
        <w:rPr>
          <w:b/>
          <w:sz w:val="24"/>
          <w:szCs w:val="24"/>
        </w:rPr>
        <w:t>CONCLUSIÓN</w:t>
      </w:r>
      <w:r>
        <w:rPr>
          <w:sz w:val="24"/>
          <w:szCs w:val="24"/>
        </w:rPr>
        <w:t>:</w:t>
      </w:r>
    </w:p>
    <w:p w:rsidR="00E61AEB" w:rsidRPr="00B8608E" w:rsidRDefault="00E61AEB" w:rsidP="00E61AEB">
      <w:pPr>
        <w:pStyle w:val="NoSpacing"/>
        <w:ind w:firstLine="284"/>
        <w:jc w:val="both"/>
        <w:rPr>
          <w:sz w:val="16"/>
          <w:szCs w:val="16"/>
        </w:rPr>
      </w:pPr>
    </w:p>
    <w:p w:rsidR="00E61AEB" w:rsidRDefault="00E61AEB" w:rsidP="00E61AEB">
      <w:pPr>
        <w:pStyle w:val="NoSpacing"/>
        <w:ind w:firstLine="284"/>
        <w:jc w:val="both"/>
        <w:rPr>
          <w:sz w:val="24"/>
          <w:szCs w:val="24"/>
        </w:rPr>
      </w:pPr>
      <w:r w:rsidRPr="00E61AEB">
        <w:rPr>
          <w:b/>
          <w:sz w:val="24"/>
          <w:szCs w:val="24"/>
        </w:rPr>
        <w:t>La moneda es SIEMPRE RIQUEZA</w:t>
      </w:r>
      <w:r>
        <w:rPr>
          <w:sz w:val="24"/>
          <w:szCs w:val="24"/>
        </w:rPr>
        <w:t xml:space="preserve">, independiente del “material” con </w:t>
      </w:r>
      <w:r w:rsidR="00F069DD">
        <w:rPr>
          <w:sz w:val="24"/>
          <w:szCs w:val="24"/>
        </w:rPr>
        <w:t>la</w:t>
      </w:r>
      <w:r>
        <w:rPr>
          <w:sz w:val="24"/>
          <w:szCs w:val="24"/>
        </w:rPr>
        <w:t xml:space="preserve"> que esté construida: dinero, crédito</w:t>
      </w:r>
      <w:r w:rsidR="00BD6793">
        <w:rPr>
          <w:sz w:val="24"/>
          <w:szCs w:val="24"/>
        </w:rPr>
        <w:t xml:space="preserve"> regular (patrón oro), crédito irregular (papel moneda)</w:t>
      </w:r>
      <w:r>
        <w:rPr>
          <w:sz w:val="24"/>
          <w:szCs w:val="24"/>
        </w:rPr>
        <w:t xml:space="preserve">, “bitcoin”… Es decir, nuestra </w:t>
      </w:r>
      <w:hyperlink r:id="rId9" w:history="1">
        <w:r w:rsidR="00DC0FA6" w:rsidRPr="00A44C8A">
          <w:rPr>
            <w:rStyle w:val="Hyperlink"/>
            <w:i/>
            <w:sz w:val="24"/>
            <w:szCs w:val="24"/>
          </w:rPr>
          <w:t>Teoría de la moneda</w:t>
        </w:r>
      </w:hyperlink>
      <w:r w:rsidR="00DC0FA6">
        <w:t xml:space="preserve"> </w:t>
      </w:r>
      <w:r>
        <w:rPr>
          <w:sz w:val="24"/>
          <w:szCs w:val="24"/>
        </w:rPr>
        <w:t xml:space="preserve">anticipó la posibilidad </w:t>
      </w:r>
      <w:r w:rsidR="00BD6793">
        <w:rPr>
          <w:sz w:val="24"/>
          <w:szCs w:val="24"/>
        </w:rPr>
        <w:t>d</w:t>
      </w:r>
      <w:r>
        <w:rPr>
          <w:sz w:val="24"/>
          <w:szCs w:val="24"/>
        </w:rPr>
        <w:t>el bitcoin</w:t>
      </w:r>
      <w:r w:rsidR="00BD6793">
        <w:rPr>
          <w:sz w:val="24"/>
          <w:szCs w:val="24"/>
        </w:rPr>
        <w:t xml:space="preserve"> (b</w:t>
      </w:r>
      <w:r w:rsidR="00DC24DF">
        <w:rPr>
          <w:sz w:val="24"/>
          <w:szCs w:val="24"/>
        </w:rPr>
        <w:t>i</w:t>
      </w:r>
      <w:r w:rsidR="00BD6793">
        <w:rPr>
          <w:sz w:val="24"/>
          <w:szCs w:val="24"/>
        </w:rPr>
        <w:t>en de cambio de uso común en un determinado mercado)</w:t>
      </w:r>
      <w:r>
        <w:rPr>
          <w:sz w:val="24"/>
          <w:szCs w:val="24"/>
        </w:rPr>
        <w:t xml:space="preserve">. </w:t>
      </w:r>
      <w:r w:rsidRPr="00E61AEB">
        <w:rPr>
          <w:rStyle w:val="FootnoteReference"/>
          <w:b/>
          <w:sz w:val="24"/>
          <w:szCs w:val="24"/>
        </w:rPr>
        <w:footnoteReference w:id="10"/>
      </w:r>
    </w:p>
    <w:p w:rsidR="00BD6793" w:rsidRPr="002862E0" w:rsidRDefault="00C5165F" w:rsidP="00BD6793">
      <w:pPr>
        <w:pStyle w:val="NoSpacing"/>
        <w:ind w:firstLine="284"/>
        <w:jc w:val="both"/>
        <w:rPr>
          <w:sz w:val="24"/>
          <w:szCs w:val="24"/>
        </w:rPr>
      </w:pPr>
      <w:r>
        <w:rPr>
          <w:sz w:val="24"/>
          <w:szCs w:val="24"/>
        </w:rPr>
        <w:t xml:space="preserve">Debo manifestar que nunca pensé que fuera necesario escribir este trabajo, PERO me he encontrado con </w:t>
      </w:r>
      <w:r w:rsidR="00DF5E01">
        <w:rPr>
          <w:sz w:val="24"/>
          <w:szCs w:val="24"/>
        </w:rPr>
        <w:t xml:space="preserve">esta </w:t>
      </w:r>
      <w:r>
        <w:rPr>
          <w:sz w:val="24"/>
          <w:szCs w:val="24"/>
        </w:rPr>
        <w:t>reflexi</w:t>
      </w:r>
      <w:r w:rsidR="00DF5E01">
        <w:rPr>
          <w:sz w:val="24"/>
          <w:szCs w:val="24"/>
        </w:rPr>
        <w:t xml:space="preserve">ón, </w:t>
      </w:r>
      <w:r>
        <w:rPr>
          <w:sz w:val="24"/>
          <w:szCs w:val="24"/>
        </w:rPr>
        <w:t>de estudiante</w:t>
      </w:r>
      <w:r w:rsidR="000A5B73">
        <w:rPr>
          <w:sz w:val="24"/>
          <w:szCs w:val="24"/>
        </w:rPr>
        <w:t>s</w:t>
      </w:r>
      <w:r>
        <w:rPr>
          <w:sz w:val="24"/>
          <w:szCs w:val="24"/>
        </w:rPr>
        <w:t xml:space="preserve"> de economía</w:t>
      </w:r>
      <w:r w:rsidR="00DF5E01">
        <w:rPr>
          <w:sz w:val="24"/>
          <w:szCs w:val="24"/>
        </w:rPr>
        <w:t xml:space="preserve">: </w:t>
      </w:r>
      <w:r w:rsidR="000A5B73" w:rsidRPr="00F069DD">
        <w:rPr>
          <w:i/>
          <w:sz w:val="24"/>
          <w:szCs w:val="24"/>
        </w:rPr>
        <w:t>“existe moneda que no es riqueza</w:t>
      </w:r>
      <w:r w:rsidR="00707D0F" w:rsidRPr="00F069DD">
        <w:rPr>
          <w:i/>
          <w:sz w:val="24"/>
          <w:szCs w:val="24"/>
        </w:rPr>
        <w:t>, lo será cuando se intercambie por ella</w:t>
      </w:r>
      <w:r w:rsidR="000A5B73" w:rsidRPr="00F069DD">
        <w:rPr>
          <w:i/>
          <w:sz w:val="24"/>
          <w:szCs w:val="24"/>
        </w:rPr>
        <w:t>”</w:t>
      </w:r>
      <w:r>
        <w:rPr>
          <w:sz w:val="24"/>
          <w:szCs w:val="24"/>
        </w:rPr>
        <w:t>, sostenida por reconocidos académicos… que tal vez no dijeron eso, pero después de todo es una deducción directa de considerar que</w:t>
      </w:r>
      <w:r w:rsidR="00F069DD">
        <w:rPr>
          <w:sz w:val="24"/>
          <w:szCs w:val="24"/>
        </w:rPr>
        <w:t>:</w:t>
      </w:r>
      <w:r>
        <w:rPr>
          <w:sz w:val="24"/>
          <w:szCs w:val="24"/>
        </w:rPr>
        <w:t xml:space="preserve"> </w:t>
      </w:r>
      <w:r w:rsidR="00BD6793" w:rsidRPr="00F069DD">
        <w:rPr>
          <w:i/>
          <w:sz w:val="24"/>
          <w:szCs w:val="24"/>
        </w:rPr>
        <w:t>“es factible crear dinero de la nada</w:t>
      </w:r>
      <w:r w:rsidR="00A53E93" w:rsidRPr="00F069DD">
        <w:rPr>
          <w:i/>
          <w:sz w:val="24"/>
          <w:szCs w:val="24"/>
        </w:rPr>
        <w:t>”</w:t>
      </w:r>
      <w:r w:rsidR="00F069DD">
        <w:rPr>
          <w:sz w:val="24"/>
          <w:szCs w:val="24"/>
        </w:rPr>
        <w:t xml:space="preserve">, y que </w:t>
      </w:r>
      <w:r w:rsidR="00F069DD" w:rsidRPr="00F069DD">
        <w:rPr>
          <w:i/>
          <w:sz w:val="24"/>
          <w:szCs w:val="24"/>
        </w:rPr>
        <w:t>“existe moneda virtual”</w:t>
      </w:r>
      <w:r>
        <w:rPr>
          <w:sz w:val="24"/>
          <w:szCs w:val="24"/>
        </w:rPr>
        <w:t>…</w:t>
      </w:r>
    </w:p>
    <w:p w:rsidR="00340360" w:rsidRDefault="003F1D4A" w:rsidP="003F1D4A">
      <w:pPr>
        <w:pStyle w:val="NoSpacing"/>
        <w:ind w:firstLine="284"/>
        <w:jc w:val="both"/>
        <w:rPr>
          <w:sz w:val="24"/>
          <w:szCs w:val="24"/>
        </w:rPr>
      </w:pPr>
      <w:r>
        <w:rPr>
          <w:sz w:val="24"/>
          <w:szCs w:val="24"/>
        </w:rPr>
        <w:t xml:space="preserve">Menger tiene todo el derecho, en la historia del pensamiento económico, de alzar su voz. Al efecto </w:t>
      </w:r>
      <w:r w:rsidR="008868AF">
        <w:rPr>
          <w:rFonts w:cstheme="minorHAnsi"/>
          <w:sz w:val="24"/>
          <w:szCs w:val="24"/>
        </w:rPr>
        <w:t>―</w:t>
      </w:r>
      <w:r>
        <w:rPr>
          <w:sz w:val="24"/>
          <w:szCs w:val="24"/>
        </w:rPr>
        <w:t>como reclamara en vida</w:t>
      </w:r>
      <w:r w:rsidR="001F66F5">
        <w:rPr>
          <w:sz w:val="24"/>
          <w:szCs w:val="24"/>
        </w:rPr>
        <w:t>:</w:t>
      </w:r>
      <w:r>
        <w:rPr>
          <w:sz w:val="24"/>
          <w:szCs w:val="24"/>
        </w:rPr>
        <w:t xml:space="preserve"> </w:t>
      </w:r>
      <w:r w:rsidRPr="001F66F5">
        <w:rPr>
          <w:i/>
          <w:sz w:val="24"/>
          <w:szCs w:val="24"/>
        </w:rPr>
        <w:t>la historia se encargará de corregir las teorías que lo mal interpretan</w:t>
      </w:r>
      <w:r w:rsidR="008868AF">
        <w:rPr>
          <w:rFonts w:cstheme="minorHAnsi"/>
          <w:sz w:val="24"/>
          <w:szCs w:val="24"/>
        </w:rPr>
        <w:t>―,</w:t>
      </w:r>
      <w:r>
        <w:rPr>
          <w:sz w:val="24"/>
          <w:szCs w:val="24"/>
        </w:rPr>
        <w:t xml:space="preserve"> </w:t>
      </w:r>
      <w:r w:rsidRPr="00B7407A">
        <w:rPr>
          <w:rStyle w:val="FootnoteReference"/>
          <w:b/>
          <w:sz w:val="24"/>
          <w:szCs w:val="24"/>
        </w:rPr>
        <w:footnoteReference w:id="11"/>
      </w:r>
      <w:r w:rsidR="001F66F5">
        <w:rPr>
          <w:sz w:val="24"/>
          <w:szCs w:val="24"/>
        </w:rPr>
        <w:t xml:space="preserve"> </w:t>
      </w:r>
      <w:r w:rsidR="008868AF">
        <w:rPr>
          <w:sz w:val="24"/>
          <w:szCs w:val="24"/>
        </w:rPr>
        <w:t>h</w:t>
      </w:r>
      <w:r w:rsidR="001F66F5">
        <w:rPr>
          <w:sz w:val="24"/>
          <w:szCs w:val="24"/>
        </w:rPr>
        <w:t xml:space="preserve">umildemente espero </w:t>
      </w:r>
      <w:r w:rsidR="00340360">
        <w:rPr>
          <w:sz w:val="24"/>
          <w:szCs w:val="24"/>
        </w:rPr>
        <w:t xml:space="preserve">contribuir con el resultado de mis investigaciones de teoría económica, </w:t>
      </w:r>
      <w:r w:rsidR="001F66F5">
        <w:rPr>
          <w:sz w:val="24"/>
          <w:szCs w:val="24"/>
        </w:rPr>
        <w:t xml:space="preserve">que periódicamente muestro en </w:t>
      </w:r>
      <w:hyperlink r:id="rId10" w:history="1">
        <w:r w:rsidR="001E1042" w:rsidRPr="003945E1">
          <w:rPr>
            <w:rStyle w:val="Hyperlink"/>
            <w:sz w:val="24"/>
            <w:szCs w:val="24"/>
          </w:rPr>
          <w:t>www.carlosbondone.com</w:t>
        </w:r>
      </w:hyperlink>
      <w:r w:rsidR="00340360">
        <w:rPr>
          <w:sz w:val="24"/>
          <w:szCs w:val="24"/>
        </w:rPr>
        <w:t>.</w:t>
      </w:r>
    </w:p>
    <w:p w:rsidR="001F66F5" w:rsidRDefault="00340360" w:rsidP="003F1D4A">
      <w:pPr>
        <w:pStyle w:val="NoSpacing"/>
        <w:ind w:firstLine="284"/>
        <w:jc w:val="both"/>
        <w:rPr>
          <w:sz w:val="24"/>
          <w:szCs w:val="24"/>
        </w:rPr>
      </w:pPr>
      <w:r>
        <w:rPr>
          <w:sz w:val="24"/>
          <w:szCs w:val="24"/>
        </w:rPr>
        <w:t>No es casualidad mi respeto a Carl Menger</w:t>
      </w:r>
      <w:r w:rsidR="00B8608E">
        <w:rPr>
          <w:sz w:val="24"/>
          <w:szCs w:val="24"/>
        </w:rPr>
        <w:t xml:space="preserve">; </w:t>
      </w:r>
      <w:r>
        <w:rPr>
          <w:sz w:val="24"/>
          <w:szCs w:val="24"/>
        </w:rPr>
        <w:t xml:space="preserve">mi vocación por la economía surgió </w:t>
      </w:r>
      <w:r w:rsidRPr="00A53E93">
        <w:rPr>
          <w:i/>
          <w:sz w:val="24"/>
          <w:szCs w:val="24"/>
        </w:rPr>
        <w:t>precisamente</w:t>
      </w:r>
      <w:r>
        <w:rPr>
          <w:sz w:val="24"/>
          <w:szCs w:val="24"/>
        </w:rPr>
        <w:t xml:space="preserve"> por una lectura, a los 16 años, de un economista que decía: </w:t>
      </w:r>
      <w:r w:rsidRPr="00340360">
        <w:rPr>
          <w:i/>
          <w:sz w:val="24"/>
          <w:szCs w:val="24"/>
        </w:rPr>
        <w:t>los bancos crea</w:t>
      </w:r>
      <w:r w:rsidR="00A53E93">
        <w:rPr>
          <w:i/>
          <w:sz w:val="24"/>
          <w:szCs w:val="24"/>
        </w:rPr>
        <w:t>n</w:t>
      </w:r>
      <w:r w:rsidRPr="00340360">
        <w:rPr>
          <w:i/>
          <w:sz w:val="24"/>
          <w:szCs w:val="24"/>
        </w:rPr>
        <w:t xml:space="preserve"> dinero de la nada</w:t>
      </w:r>
      <w:r>
        <w:rPr>
          <w:sz w:val="24"/>
          <w:szCs w:val="24"/>
        </w:rPr>
        <w:t>. Lo cual me llevó a establecer una lógica cronología investigativa: comenzar desde</w:t>
      </w:r>
      <w:bookmarkStart w:id="0" w:name="_GoBack"/>
      <w:bookmarkEnd w:id="0"/>
      <w:r>
        <w:rPr>
          <w:sz w:val="24"/>
          <w:szCs w:val="24"/>
        </w:rPr>
        <w:t xml:space="preserve"> las últimas teorías hacia </w:t>
      </w:r>
      <w:r w:rsidR="00A53E93">
        <w:rPr>
          <w:sz w:val="24"/>
          <w:szCs w:val="24"/>
        </w:rPr>
        <w:t>las precedentes</w:t>
      </w:r>
      <w:r>
        <w:rPr>
          <w:sz w:val="24"/>
          <w:szCs w:val="24"/>
        </w:rPr>
        <w:t xml:space="preserve">, hasta encontrar tierra firme que </w:t>
      </w:r>
      <w:r w:rsidR="00CC35D9">
        <w:rPr>
          <w:sz w:val="24"/>
          <w:szCs w:val="24"/>
        </w:rPr>
        <w:t>me sacara del desconcierto que dicha sentencia generaba en mi sentido común…</w:t>
      </w:r>
      <w:r>
        <w:rPr>
          <w:sz w:val="24"/>
          <w:szCs w:val="24"/>
        </w:rPr>
        <w:t xml:space="preserve"> Confieso que </w:t>
      </w:r>
      <w:r w:rsidR="00A53E93">
        <w:rPr>
          <w:sz w:val="24"/>
          <w:szCs w:val="24"/>
        </w:rPr>
        <w:t>en un momento pensé que mi tarea culminaba en Mises</w:t>
      </w:r>
      <w:r>
        <w:rPr>
          <w:sz w:val="24"/>
          <w:szCs w:val="24"/>
        </w:rPr>
        <w:t xml:space="preserve">, </w:t>
      </w:r>
      <w:r w:rsidR="00A53E93">
        <w:rPr>
          <w:sz w:val="24"/>
          <w:szCs w:val="24"/>
        </w:rPr>
        <w:t xml:space="preserve">PERO debí continuar </w:t>
      </w:r>
      <w:r>
        <w:rPr>
          <w:sz w:val="24"/>
          <w:szCs w:val="24"/>
        </w:rPr>
        <w:t>H</w:t>
      </w:r>
      <w:r w:rsidR="00CC35D9">
        <w:rPr>
          <w:sz w:val="24"/>
          <w:szCs w:val="24"/>
        </w:rPr>
        <w:t>A</w:t>
      </w:r>
      <w:r>
        <w:rPr>
          <w:sz w:val="24"/>
          <w:szCs w:val="24"/>
        </w:rPr>
        <w:t>STA LLEG</w:t>
      </w:r>
      <w:r w:rsidR="00A53E93">
        <w:rPr>
          <w:sz w:val="24"/>
          <w:szCs w:val="24"/>
        </w:rPr>
        <w:t>AR A CARL MENGER, qui</w:t>
      </w:r>
      <w:r w:rsidR="00707D0F">
        <w:rPr>
          <w:sz w:val="24"/>
          <w:szCs w:val="24"/>
        </w:rPr>
        <w:t>e</w:t>
      </w:r>
      <w:r w:rsidR="00A53E93">
        <w:rPr>
          <w:sz w:val="24"/>
          <w:szCs w:val="24"/>
        </w:rPr>
        <w:t xml:space="preserve">n </w:t>
      </w:r>
      <w:r w:rsidR="00B8608E">
        <w:rPr>
          <w:sz w:val="24"/>
          <w:szCs w:val="24"/>
        </w:rPr>
        <w:t>me</w:t>
      </w:r>
      <w:r w:rsidR="00A53E93">
        <w:rPr>
          <w:sz w:val="24"/>
          <w:szCs w:val="24"/>
        </w:rPr>
        <w:t xml:space="preserve"> estimuló para “continuar su tarea…” (es mi deseo).</w:t>
      </w:r>
      <w:r>
        <w:rPr>
          <w:sz w:val="24"/>
          <w:szCs w:val="24"/>
        </w:rPr>
        <w:t xml:space="preserve"> </w:t>
      </w:r>
      <w:r w:rsidR="00B8608E">
        <w:rPr>
          <w:sz w:val="24"/>
          <w:szCs w:val="24"/>
        </w:rPr>
        <w:t>S</w:t>
      </w:r>
      <w:r>
        <w:rPr>
          <w:sz w:val="24"/>
          <w:szCs w:val="24"/>
        </w:rPr>
        <w:t xml:space="preserve">ugiero dar comienzo a la </w:t>
      </w:r>
      <w:r w:rsidRPr="00A53E93">
        <w:rPr>
          <w:b/>
          <w:sz w:val="24"/>
          <w:szCs w:val="24"/>
        </w:rPr>
        <w:t>Escuela Mengeriana</w:t>
      </w:r>
      <w:r>
        <w:rPr>
          <w:sz w:val="24"/>
          <w:szCs w:val="24"/>
        </w:rPr>
        <w:t xml:space="preserve">, y fundar el </w:t>
      </w:r>
      <w:r w:rsidRPr="00A53E93">
        <w:rPr>
          <w:b/>
          <w:sz w:val="24"/>
          <w:szCs w:val="24"/>
        </w:rPr>
        <w:t>Instituto Menger</w:t>
      </w:r>
      <w:r>
        <w:rPr>
          <w:sz w:val="24"/>
          <w:szCs w:val="24"/>
        </w:rPr>
        <w:t>.</w:t>
      </w:r>
    </w:p>
    <w:p w:rsidR="00B8608E" w:rsidRDefault="00B8608E" w:rsidP="00454B93">
      <w:pPr>
        <w:pStyle w:val="NoSpacing"/>
        <w:ind w:firstLine="284"/>
        <w:jc w:val="right"/>
        <w:rPr>
          <w:sz w:val="24"/>
          <w:szCs w:val="24"/>
        </w:rPr>
      </w:pPr>
    </w:p>
    <w:p w:rsidR="00AE39F5" w:rsidRDefault="00AE39F5" w:rsidP="00AE39F5">
      <w:pPr>
        <w:pStyle w:val="NoSpacing"/>
        <w:tabs>
          <w:tab w:val="left" w:pos="7350"/>
          <w:tab w:val="right" w:pos="9356"/>
        </w:tabs>
        <w:ind w:firstLine="284"/>
        <w:rPr>
          <w:sz w:val="24"/>
          <w:szCs w:val="24"/>
        </w:rPr>
      </w:pPr>
      <w:r>
        <w:rPr>
          <w:sz w:val="24"/>
          <w:szCs w:val="24"/>
        </w:rPr>
        <w:tab/>
      </w:r>
    </w:p>
    <w:p w:rsidR="00AE39F5" w:rsidRDefault="00AE39F5" w:rsidP="00AE39F5">
      <w:pPr>
        <w:pStyle w:val="NoSpacing"/>
        <w:tabs>
          <w:tab w:val="left" w:pos="7350"/>
          <w:tab w:val="right" w:pos="9356"/>
        </w:tabs>
        <w:ind w:firstLine="284"/>
        <w:rPr>
          <w:sz w:val="24"/>
          <w:szCs w:val="24"/>
        </w:rPr>
      </w:pPr>
    </w:p>
    <w:p w:rsidR="00AE39F5" w:rsidRDefault="00AE39F5" w:rsidP="00AE39F5">
      <w:pPr>
        <w:pStyle w:val="NoSpacing"/>
        <w:tabs>
          <w:tab w:val="left" w:pos="7350"/>
          <w:tab w:val="right" w:pos="9356"/>
        </w:tabs>
        <w:ind w:firstLine="284"/>
        <w:rPr>
          <w:sz w:val="24"/>
          <w:szCs w:val="24"/>
        </w:rPr>
      </w:pPr>
    </w:p>
    <w:p w:rsidR="00AE39F5" w:rsidRDefault="00AE39F5" w:rsidP="00AE39F5">
      <w:pPr>
        <w:pStyle w:val="NoSpacing"/>
        <w:tabs>
          <w:tab w:val="left" w:pos="7350"/>
          <w:tab w:val="right" w:pos="9356"/>
        </w:tabs>
        <w:ind w:firstLine="284"/>
        <w:rPr>
          <w:sz w:val="24"/>
          <w:szCs w:val="24"/>
        </w:rPr>
      </w:pPr>
    </w:p>
    <w:p w:rsidR="00454B93" w:rsidRDefault="00AE39F5" w:rsidP="00AE39F5">
      <w:pPr>
        <w:pStyle w:val="NoSpacing"/>
        <w:tabs>
          <w:tab w:val="left" w:pos="7350"/>
          <w:tab w:val="right" w:pos="9356"/>
        </w:tabs>
        <w:ind w:firstLine="284"/>
        <w:rPr>
          <w:sz w:val="24"/>
          <w:szCs w:val="24"/>
        </w:rPr>
      </w:pPr>
      <w:r>
        <w:rPr>
          <w:sz w:val="24"/>
          <w:szCs w:val="24"/>
        </w:rPr>
        <w:tab/>
      </w:r>
      <w:r w:rsidR="00454B93">
        <w:rPr>
          <w:sz w:val="24"/>
          <w:szCs w:val="24"/>
        </w:rPr>
        <w:t>Carlos A. Bondone</w:t>
      </w:r>
    </w:p>
    <w:sectPr w:rsidR="00454B93" w:rsidSect="00ED5A8B">
      <w:footerReference w:type="default" r:id="rId11"/>
      <w:pgSz w:w="12240" w:h="15840"/>
      <w:pgMar w:top="1417" w:right="118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1667" w:rsidRDefault="00F01667" w:rsidP="00F12A10">
      <w:r>
        <w:separator/>
      </w:r>
    </w:p>
  </w:endnote>
  <w:endnote w:type="continuationSeparator" w:id="0">
    <w:p w:rsidR="00F01667" w:rsidRDefault="00F01667" w:rsidP="00F12A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3725"/>
      <w:gridCol w:w="2122"/>
      <w:gridCol w:w="3725"/>
    </w:tblGrid>
    <w:tr w:rsidR="00DC0FA6" w:rsidTr="003B61AC">
      <w:trPr>
        <w:trHeight w:val="273"/>
      </w:trPr>
      <w:tc>
        <w:tcPr>
          <w:tcW w:w="2250" w:type="pct"/>
          <w:tcBorders>
            <w:bottom w:val="single" w:sz="4" w:space="0" w:color="4F81BD" w:themeColor="accent1"/>
          </w:tcBorders>
        </w:tcPr>
        <w:p w:rsidR="00DC0FA6" w:rsidRDefault="00DC0FA6" w:rsidP="003B61AC">
          <w:pPr>
            <w:pStyle w:val="Header"/>
            <w:rPr>
              <w:rFonts w:asciiTheme="majorHAnsi" w:eastAsiaTheme="majorEastAsia" w:hAnsiTheme="majorHAnsi" w:cstheme="majorBidi"/>
              <w:b/>
              <w:bCs/>
            </w:rPr>
          </w:pPr>
        </w:p>
      </w:tc>
      <w:tc>
        <w:tcPr>
          <w:tcW w:w="500" w:type="pct"/>
          <w:vMerge w:val="restart"/>
          <w:noWrap/>
          <w:vAlign w:val="center"/>
        </w:tcPr>
        <w:p w:rsidR="00DC0FA6" w:rsidRPr="00095CAA" w:rsidRDefault="00DC0FA6" w:rsidP="003B61AC">
          <w:pPr>
            <w:pStyle w:val="NoSpacing"/>
            <w:jc w:val="center"/>
            <w:rPr>
              <w:rFonts w:ascii="Corbel" w:hAnsi="Corbel" w:cstheme="majorHAnsi"/>
              <w:sz w:val="18"/>
            </w:rPr>
          </w:pPr>
          <w:r w:rsidRPr="00095CAA">
            <w:rPr>
              <w:rFonts w:ascii="Corbel" w:hAnsi="Corbel" w:cstheme="majorHAnsi"/>
              <w:sz w:val="18"/>
            </w:rPr>
            <w:fldChar w:fldCharType="begin"/>
          </w:r>
          <w:r w:rsidRPr="00095CAA">
            <w:rPr>
              <w:rFonts w:ascii="Corbel" w:hAnsi="Corbel" w:cstheme="majorHAnsi"/>
              <w:sz w:val="18"/>
            </w:rPr>
            <w:instrText xml:space="preserve"> PAGE  \* MERGEFORMAT </w:instrText>
          </w:r>
          <w:r w:rsidRPr="00095CAA">
            <w:rPr>
              <w:rFonts w:ascii="Corbel" w:hAnsi="Corbel" w:cstheme="majorHAnsi"/>
              <w:sz w:val="18"/>
            </w:rPr>
            <w:fldChar w:fldCharType="separate"/>
          </w:r>
          <w:r w:rsidR="00F01667">
            <w:rPr>
              <w:rFonts w:ascii="Corbel" w:hAnsi="Corbel" w:cstheme="majorHAnsi"/>
              <w:noProof/>
              <w:sz w:val="18"/>
            </w:rPr>
            <w:t>1</w:t>
          </w:r>
          <w:r w:rsidRPr="00095CAA">
            <w:rPr>
              <w:rFonts w:ascii="Corbel" w:hAnsi="Corbel" w:cstheme="majorHAnsi"/>
              <w:sz w:val="18"/>
            </w:rPr>
            <w:fldChar w:fldCharType="end"/>
          </w:r>
        </w:p>
        <w:p w:rsidR="00DC0FA6" w:rsidRPr="00095CAA" w:rsidRDefault="00DC0FA6" w:rsidP="003B61AC">
          <w:pPr>
            <w:pStyle w:val="NoSpacing"/>
            <w:jc w:val="center"/>
            <w:rPr>
              <w:rFonts w:asciiTheme="majorHAnsi" w:hAnsiTheme="majorHAnsi"/>
            </w:rPr>
          </w:pPr>
          <w:hyperlink r:id="rId1" w:history="1">
            <w:r w:rsidRPr="00095CAA">
              <w:rPr>
                <w:rStyle w:val="Hyperlink"/>
                <w:rFonts w:ascii="Corbel" w:hAnsi="Corbel" w:cstheme="majorHAnsi"/>
                <w:sz w:val="18"/>
              </w:rPr>
              <w:t>www.carlosbondone.com</w:t>
            </w:r>
          </w:hyperlink>
        </w:p>
      </w:tc>
      <w:tc>
        <w:tcPr>
          <w:tcW w:w="2250" w:type="pct"/>
          <w:tcBorders>
            <w:bottom w:val="single" w:sz="4" w:space="0" w:color="4F81BD" w:themeColor="accent1"/>
          </w:tcBorders>
        </w:tcPr>
        <w:p w:rsidR="00DC0FA6" w:rsidRPr="00380F21" w:rsidRDefault="00DC0FA6" w:rsidP="003B61AC">
          <w:pPr>
            <w:pStyle w:val="Header"/>
            <w:rPr>
              <w:rFonts w:asciiTheme="majorHAnsi" w:eastAsiaTheme="majorEastAsia" w:hAnsiTheme="majorHAnsi" w:cstheme="majorBidi"/>
              <w:b/>
              <w:bCs/>
            </w:rPr>
          </w:pPr>
        </w:p>
      </w:tc>
    </w:tr>
    <w:tr w:rsidR="00DC0FA6" w:rsidTr="003B61AC">
      <w:trPr>
        <w:trHeight w:val="150"/>
      </w:trPr>
      <w:tc>
        <w:tcPr>
          <w:tcW w:w="2250" w:type="pct"/>
          <w:tcBorders>
            <w:top w:val="single" w:sz="4" w:space="0" w:color="4F81BD" w:themeColor="accent1"/>
          </w:tcBorders>
        </w:tcPr>
        <w:p w:rsidR="00DC0FA6" w:rsidRDefault="00DC0FA6" w:rsidP="003B61AC">
          <w:pPr>
            <w:pStyle w:val="Header"/>
            <w:rPr>
              <w:rFonts w:asciiTheme="majorHAnsi" w:eastAsiaTheme="majorEastAsia" w:hAnsiTheme="majorHAnsi" w:cstheme="majorBidi"/>
              <w:b/>
              <w:bCs/>
            </w:rPr>
          </w:pPr>
        </w:p>
      </w:tc>
      <w:tc>
        <w:tcPr>
          <w:tcW w:w="500" w:type="pct"/>
          <w:vMerge/>
        </w:tcPr>
        <w:p w:rsidR="00DC0FA6" w:rsidRPr="00380F21" w:rsidRDefault="00DC0FA6" w:rsidP="003B61A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DC0FA6" w:rsidRPr="00380F21" w:rsidRDefault="00DC0FA6" w:rsidP="003B61AC">
          <w:pPr>
            <w:pStyle w:val="Header"/>
            <w:rPr>
              <w:rFonts w:asciiTheme="majorHAnsi" w:eastAsiaTheme="majorEastAsia" w:hAnsiTheme="majorHAnsi" w:cstheme="majorBidi"/>
              <w:b/>
              <w:bCs/>
            </w:rPr>
          </w:pPr>
        </w:p>
      </w:tc>
    </w:tr>
  </w:tbl>
  <w:p w:rsidR="00F6303A" w:rsidRDefault="00F630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1667" w:rsidRDefault="00F01667" w:rsidP="00F12A10">
      <w:r>
        <w:separator/>
      </w:r>
    </w:p>
  </w:footnote>
  <w:footnote w:type="continuationSeparator" w:id="0">
    <w:p w:rsidR="00F01667" w:rsidRDefault="00F01667" w:rsidP="00F12A10">
      <w:r>
        <w:continuationSeparator/>
      </w:r>
    </w:p>
  </w:footnote>
  <w:footnote w:id="1">
    <w:p w:rsidR="00F6303A" w:rsidRPr="00454B93" w:rsidRDefault="00F6303A" w:rsidP="00454B93">
      <w:pPr>
        <w:pStyle w:val="NoSpacing"/>
        <w:jc w:val="both"/>
        <w:rPr>
          <w:sz w:val="18"/>
          <w:szCs w:val="18"/>
        </w:rPr>
      </w:pPr>
      <w:r w:rsidRPr="00454B93">
        <w:rPr>
          <w:rStyle w:val="FootnoteReference"/>
          <w:b/>
          <w:sz w:val="18"/>
          <w:szCs w:val="18"/>
        </w:rPr>
        <w:footnoteRef/>
      </w:r>
      <w:r w:rsidRPr="00454B93">
        <w:rPr>
          <w:sz w:val="18"/>
          <w:szCs w:val="18"/>
        </w:rPr>
        <w:t xml:space="preserve"> Término acuñado por Wicksell, fuente de inspiración de todas </w:t>
      </w:r>
      <w:r>
        <w:rPr>
          <w:sz w:val="18"/>
          <w:szCs w:val="18"/>
        </w:rPr>
        <w:t>l</w:t>
      </w:r>
      <w:r w:rsidRPr="00454B93">
        <w:rPr>
          <w:sz w:val="18"/>
          <w:szCs w:val="18"/>
        </w:rPr>
        <w:t>as escuelas de pensamiento del siglo XX.</w:t>
      </w:r>
    </w:p>
  </w:footnote>
  <w:footnote w:id="2">
    <w:p w:rsidR="00F6303A" w:rsidRPr="00A70153" w:rsidRDefault="00F6303A" w:rsidP="002862E0">
      <w:pPr>
        <w:pStyle w:val="NoSpacing"/>
        <w:jc w:val="both"/>
        <w:rPr>
          <w:sz w:val="18"/>
          <w:szCs w:val="18"/>
        </w:rPr>
      </w:pPr>
      <w:r w:rsidRPr="00A70153">
        <w:rPr>
          <w:rStyle w:val="FootnoteReference"/>
          <w:b/>
          <w:sz w:val="18"/>
          <w:szCs w:val="18"/>
        </w:rPr>
        <w:footnoteRef/>
      </w:r>
      <w:r w:rsidRPr="00A70153">
        <w:rPr>
          <w:sz w:val="18"/>
          <w:szCs w:val="18"/>
        </w:rPr>
        <w:t xml:space="preserve"> </w:t>
      </w:r>
      <w:r>
        <w:rPr>
          <w:sz w:val="18"/>
          <w:szCs w:val="18"/>
        </w:rPr>
        <w:t>P</w:t>
      </w:r>
      <w:r w:rsidRPr="00A70153">
        <w:rPr>
          <w:sz w:val="18"/>
          <w:szCs w:val="18"/>
        </w:rPr>
        <w:t>apel moneda</w:t>
      </w:r>
      <w:r>
        <w:rPr>
          <w:sz w:val="18"/>
          <w:szCs w:val="18"/>
        </w:rPr>
        <w:t xml:space="preserve"> (curso forzoso)</w:t>
      </w:r>
      <w:r w:rsidRPr="00A70153">
        <w:rPr>
          <w:sz w:val="18"/>
          <w:szCs w:val="18"/>
        </w:rPr>
        <w:t>, medio fiduciario, crédito-circulatorio,…</w:t>
      </w:r>
      <w:r>
        <w:rPr>
          <w:sz w:val="18"/>
          <w:szCs w:val="18"/>
        </w:rPr>
        <w:t>, ¿bitcoin?</w:t>
      </w:r>
    </w:p>
  </w:footnote>
  <w:footnote w:id="3">
    <w:p w:rsidR="00F6303A" w:rsidRDefault="00F6303A">
      <w:pPr>
        <w:pStyle w:val="FootnoteText"/>
      </w:pPr>
      <w:r w:rsidRPr="002731C8">
        <w:rPr>
          <w:rStyle w:val="FootnoteReference"/>
          <w:b/>
        </w:rPr>
        <w:footnoteRef/>
      </w:r>
      <w:r>
        <w:t xml:space="preserve"> </w:t>
      </w:r>
      <w:r w:rsidRPr="000E3EA5">
        <w:rPr>
          <w:sz w:val="18"/>
          <w:szCs w:val="18"/>
        </w:rPr>
        <w:t>A pesar del esfuerzo teórico (innecesario por cierto) de Mises por asign</w:t>
      </w:r>
      <w:r>
        <w:rPr>
          <w:sz w:val="18"/>
          <w:szCs w:val="18"/>
        </w:rPr>
        <w:t>ársela (su mayor aporte según Rothbar).</w:t>
      </w:r>
      <w:r>
        <w:t xml:space="preserve"> </w:t>
      </w:r>
    </w:p>
  </w:footnote>
  <w:footnote w:id="4">
    <w:p w:rsidR="00F6303A" w:rsidRPr="00E86E83" w:rsidRDefault="00F6303A" w:rsidP="00940C13">
      <w:pPr>
        <w:pStyle w:val="NoSpacing"/>
        <w:jc w:val="both"/>
        <w:rPr>
          <w:sz w:val="18"/>
          <w:szCs w:val="18"/>
        </w:rPr>
      </w:pPr>
      <w:r w:rsidRPr="00E86E83">
        <w:rPr>
          <w:rStyle w:val="FootnoteReference"/>
          <w:b/>
          <w:sz w:val="18"/>
          <w:szCs w:val="18"/>
        </w:rPr>
        <w:footnoteRef/>
      </w:r>
      <w:r w:rsidRPr="00E86E83">
        <w:rPr>
          <w:sz w:val="18"/>
          <w:szCs w:val="18"/>
        </w:rPr>
        <w:t xml:space="preserve"> De acuerdo a la </w:t>
      </w:r>
      <w:hyperlink r:id="rId1" w:history="1">
        <w:r w:rsidR="00DC0FA6" w:rsidRPr="00DC0FA6">
          <w:rPr>
            <w:rStyle w:val="Hyperlink"/>
            <w:rFonts w:ascii="Times New Roman" w:hAnsi="Times New Roman" w:cs="Times New Roman"/>
            <w:i/>
            <w:sz w:val="18"/>
            <w:szCs w:val="18"/>
          </w:rPr>
          <w:t>Teoría Económica Subjetiva Solidaria</w:t>
        </w:r>
      </w:hyperlink>
      <w:r w:rsidR="00DC0FA6" w:rsidRPr="00DC0FA6">
        <w:rPr>
          <w:sz w:val="18"/>
          <w:szCs w:val="18"/>
        </w:rPr>
        <w:t xml:space="preserve"> </w:t>
      </w:r>
      <w:r w:rsidR="00DC0FA6">
        <w:rPr>
          <w:sz w:val="18"/>
          <w:szCs w:val="18"/>
        </w:rPr>
        <w:t xml:space="preserve"> </w:t>
      </w:r>
      <w:r w:rsidRPr="00E86E83">
        <w:rPr>
          <w:sz w:val="18"/>
          <w:szCs w:val="18"/>
        </w:rPr>
        <w:t xml:space="preserve">(TESS), los austriacos post Menger intentaron solucionar el defecto de su teoría monetaria (Hayek estaba insatisfecho) mediante su teoría de los ciclos económicos. </w:t>
      </w:r>
      <w:r>
        <w:rPr>
          <w:sz w:val="18"/>
          <w:szCs w:val="18"/>
        </w:rPr>
        <w:t xml:space="preserve">La </w:t>
      </w:r>
      <w:r w:rsidRPr="00E86E83">
        <w:rPr>
          <w:sz w:val="18"/>
          <w:szCs w:val="18"/>
        </w:rPr>
        <w:t>TESS los explica mediante el simple expediente de incluirlos en las consecuencias de cualquier control de precios (</w:t>
      </w:r>
      <w:r>
        <w:rPr>
          <w:sz w:val="18"/>
          <w:szCs w:val="18"/>
        </w:rPr>
        <w:t xml:space="preserve">imponer la causalidad fáctica del intercambio en reemplazo de su </w:t>
      </w:r>
      <w:r w:rsidRPr="00E86E83">
        <w:rPr>
          <w:sz w:val="18"/>
          <w:szCs w:val="18"/>
        </w:rPr>
        <w:t>causalidad natural lógica</w:t>
      </w:r>
      <w:r>
        <w:rPr>
          <w:sz w:val="18"/>
          <w:szCs w:val="18"/>
        </w:rPr>
        <w:t>), con las consecuencias expansivas no proporcionales en toda circunstancia</w:t>
      </w:r>
      <w:r w:rsidRPr="00E86E83">
        <w:rPr>
          <w:sz w:val="18"/>
          <w:szCs w:val="18"/>
        </w:rPr>
        <w:t>.</w:t>
      </w:r>
    </w:p>
  </w:footnote>
  <w:footnote w:id="5">
    <w:p w:rsidR="00F6303A" w:rsidRPr="007445AE" w:rsidRDefault="00F6303A" w:rsidP="007445AE">
      <w:pPr>
        <w:pStyle w:val="NoSpacing"/>
        <w:jc w:val="both"/>
        <w:rPr>
          <w:sz w:val="18"/>
          <w:szCs w:val="18"/>
        </w:rPr>
      </w:pPr>
      <w:r w:rsidRPr="007445AE">
        <w:rPr>
          <w:rStyle w:val="FootnoteReference"/>
          <w:b/>
          <w:sz w:val="18"/>
          <w:szCs w:val="18"/>
        </w:rPr>
        <w:footnoteRef/>
      </w:r>
      <w:r w:rsidRPr="007445AE">
        <w:rPr>
          <w:sz w:val="18"/>
          <w:szCs w:val="18"/>
        </w:rPr>
        <w:t xml:space="preserve"> </w:t>
      </w:r>
      <w:r w:rsidRPr="00EF0CA8">
        <w:rPr>
          <w:b/>
          <w:sz w:val="18"/>
          <w:szCs w:val="18"/>
        </w:rPr>
        <w:t>Su vencimiento será decidido por cada portador, y sólo para él</w:t>
      </w:r>
      <w:r>
        <w:rPr>
          <w:sz w:val="18"/>
          <w:szCs w:val="18"/>
        </w:rPr>
        <w:t>,</w:t>
      </w:r>
      <w:r w:rsidRPr="007445AE">
        <w:rPr>
          <w:sz w:val="18"/>
          <w:szCs w:val="18"/>
        </w:rPr>
        <w:t xml:space="preserve"> al momento de su </w:t>
      </w:r>
      <w:r>
        <w:rPr>
          <w:sz w:val="18"/>
          <w:szCs w:val="18"/>
        </w:rPr>
        <w:t xml:space="preserve">intercambio </w:t>
      </w:r>
      <w:r w:rsidRPr="007445AE">
        <w:rPr>
          <w:sz w:val="18"/>
          <w:szCs w:val="18"/>
        </w:rPr>
        <w:t>por riqueza presente</w:t>
      </w:r>
      <w:r>
        <w:rPr>
          <w:sz w:val="18"/>
          <w:szCs w:val="18"/>
        </w:rPr>
        <w:t xml:space="preserve">, trasladando el vencimiento a su nuevo receptor. En ese proceso de traslado de portadores, de </w:t>
      </w:r>
      <w:r>
        <w:rPr>
          <w:rFonts w:cstheme="minorHAnsi"/>
          <w:sz w:val="18"/>
          <w:szCs w:val="18"/>
        </w:rPr>
        <w:t>crédito-deuda “a la vista”</w:t>
      </w:r>
      <w:r w:rsidRPr="007445AE">
        <w:rPr>
          <w:sz w:val="18"/>
          <w:szCs w:val="18"/>
        </w:rPr>
        <w:t xml:space="preserve">, </w:t>
      </w:r>
      <w:r>
        <w:rPr>
          <w:sz w:val="18"/>
          <w:szCs w:val="18"/>
        </w:rPr>
        <w:t>irá alterando su valor-precio en el tiempo, si lo pierde todo (valor-precio) recién allí dejará de ser simultáneamente moneda y riqueza.</w:t>
      </w:r>
    </w:p>
  </w:footnote>
  <w:footnote w:id="6">
    <w:p w:rsidR="00F6303A" w:rsidRPr="00822630" w:rsidRDefault="00F6303A" w:rsidP="00FB4740">
      <w:pPr>
        <w:pStyle w:val="NoSpacing"/>
        <w:jc w:val="both"/>
        <w:rPr>
          <w:sz w:val="18"/>
          <w:szCs w:val="18"/>
        </w:rPr>
      </w:pPr>
      <w:r w:rsidRPr="00822630">
        <w:rPr>
          <w:rStyle w:val="FootnoteReference"/>
          <w:b/>
          <w:sz w:val="18"/>
          <w:szCs w:val="18"/>
        </w:rPr>
        <w:footnoteRef/>
      </w:r>
      <w:r w:rsidRPr="00822630">
        <w:rPr>
          <w:sz w:val="18"/>
          <w:szCs w:val="18"/>
        </w:rPr>
        <w:t xml:space="preserve"> </w:t>
      </w:r>
      <w:r>
        <w:rPr>
          <w:sz w:val="18"/>
          <w:szCs w:val="18"/>
        </w:rPr>
        <w:t>Todo tiene su origen en la confusión que “legó” Mises</w:t>
      </w:r>
      <w:r w:rsidRPr="00FB4740">
        <w:rPr>
          <w:sz w:val="18"/>
          <w:szCs w:val="18"/>
        </w:rPr>
        <w:t xml:space="preserve">: </w:t>
      </w:r>
      <w:r>
        <w:rPr>
          <w:sz w:val="18"/>
          <w:szCs w:val="18"/>
        </w:rPr>
        <w:t>“</w:t>
      </w:r>
      <w:r w:rsidRPr="00FB4740">
        <w:rPr>
          <w:i/>
          <w:sz w:val="18"/>
          <w:szCs w:val="18"/>
        </w:rPr>
        <w:t>… Una persona que acepta y tiene billetes no concede crédito: no cambia un bien presente por un bien futuro. El billete inmediatamente convertible de un banco solvente se emplea en todas partes como un medio fiduciario en vez del dinero en las transacciones comerciales, y nadie establece condición entre el dinero y los billetes que tiene en caja. El billete es un bien presente igual que el dinero</w:t>
      </w:r>
      <w:r>
        <w:rPr>
          <w:i/>
          <w:sz w:val="18"/>
          <w:szCs w:val="18"/>
        </w:rPr>
        <w:t>” (</w:t>
      </w:r>
      <w:r w:rsidR="00F06C7F">
        <w:rPr>
          <w:i/>
          <w:sz w:val="18"/>
          <w:szCs w:val="18"/>
        </w:rPr>
        <w:t>La teoría del dinero y el crédito – Cap. XV – 5.</w:t>
      </w:r>
      <w:r>
        <w:rPr>
          <w:sz w:val="18"/>
          <w:szCs w:val="18"/>
        </w:rPr>
        <w:t xml:space="preserve">) Esta es una expresión contundente del fallo de Mises: 1) </w:t>
      </w:r>
      <w:r w:rsidRPr="005D3092">
        <w:rPr>
          <w:i/>
          <w:sz w:val="18"/>
          <w:szCs w:val="18"/>
        </w:rPr>
        <w:t>el que acepta y tiene billetes no concede crédito</w:t>
      </w:r>
      <w:r>
        <w:rPr>
          <w:sz w:val="18"/>
          <w:szCs w:val="18"/>
        </w:rPr>
        <w:t xml:space="preserve">, pero olvida el crédito-deuda, vigente-presente, del emisor originario; 2) </w:t>
      </w:r>
      <w:r w:rsidRPr="005D3092">
        <w:rPr>
          <w:i/>
          <w:sz w:val="18"/>
          <w:szCs w:val="18"/>
        </w:rPr>
        <w:t>el billete es un bien presente igual que el dinero</w:t>
      </w:r>
      <w:r>
        <w:rPr>
          <w:sz w:val="18"/>
          <w:szCs w:val="18"/>
        </w:rPr>
        <w:t>, aquí confunde el carácter de riqueza presente de todo crédito (</w:t>
      </w:r>
      <w:hyperlink r:id="rId2" w:history="1">
        <w:r w:rsidR="005C0A7D" w:rsidRPr="00DC0FA6">
          <w:rPr>
            <w:rStyle w:val="Hyperlink"/>
            <w:i/>
            <w:sz w:val="18"/>
            <w:szCs w:val="18"/>
          </w:rPr>
          <w:t>E</w:t>
        </w:r>
        <w:r w:rsidRPr="00DC0FA6">
          <w:rPr>
            <w:rStyle w:val="Hyperlink"/>
            <w:b/>
            <w:i/>
            <w:sz w:val="18"/>
            <w:szCs w:val="18"/>
          </w:rPr>
          <w:t>l crédito es riqueza presente</w:t>
        </w:r>
      </w:hyperlink>
      <w:r>
        <w:rPr>
          <w:sz w:val="18"/>
          <w:szCs w:val="18"/>
        </w:rPr>
        <w:t>), con el absurdo de afirmar que: dinero-oro = papel moneda</w:t>
      </w:r>
      <w:r w:rsidR="005C0A7D">
        <w:rPr>
          <w:sz w:val="18"/>
          <w:szCs w:val="18"/>
        </w:rPr>
        <w:t>, “porque presta igual servicio”</w:t>
      </w:r>
      <w:r>
        <w:rPr>
          <w:sz w:val="18"/>
          <w:szCs w:val="18"/>
        </w:rPr>
        <w:t>.</w:t>
      </w:r>
    </w:p>
  </w:footnote>
  <w:footnote w:id="7">
    <w:p w:rsidR="00F6303A" w:rsidRPr="009C6FBF" w:rsidRDefault="00F6303A" w:rsidP="009C6FBF">
      <w:pPr>
        <w:pStyle w:val="NoSpacing"/>
        <w:jc w:val="both"/>
        <w:rPr>
          <w:sz w:val="18"/>
          <w:szCs w:val="18"/>
        </w:rPr>
      </w:pPr>
      <w:r w:rsidRPr="009C6FBF">
        <w:rPr>
          <w:rStyle w:val="FootnoteReference"/>
          <w:b/>
          <w:sz w:val="18"/>
          <w:szCs w:val="18"/>
        </w:rPr>
        <w:footnoteRef/>
      </w:r>
      <w:r w:rsidRPr="009C6FBF">
        <w:rPr>
          <w:sz w:val="18"/>
          <w:szCs w:val="18"/>
        </w:rPr>
        <w:t xml:space="preserve"> Su valor actual (descontado el interés) es la riqueza presente que se presta a plazo. Este “abstracto” (</w:t>
      </w:r>
      <w:r>
        <w:rPr>
          <w:sz w:val="18"/>
          <w:szCs w:val="18"/>
        </w:rPr>
        <w:t>que no tiene nada de tal)</w:t>
      </w:r>
      <w:r w:rsidRPr="009C6FBF">
        <w:rPr>
          <w:sz w:val="18"/>
          <w:szCs w:val="18"/>
        </w:rPr>
        <w:t xml:space="preserve"> es la riqueza presente </w:t>
      </w:r>
      <w:r w:rsidRPr="009C6FBF">
        <w:rPr>
          <w:b/>
          <w:sz w:val="18"/>
          <w:szCs w:val="18"/>
        </w:rPr>
        <w:t>concreta-observable</w:t>
      </w:r>
      <w:r>
        <w:rPr>
          <w:sz w:val="18"/>
          <w:szCs w:val="18"/>
        </w:rPr>
        <w:t xml:space="preserve"> </w:t>
      </w:r>
      <w:r w:rsidRPr="009C6FBF">
        <w:rPr>
          <w:sz w:val="18"/>
          <w:szCs w:val="18"/>
        </w:rPr>
        <w:t xml:space="preserve">de todo crédito-deuda. </w:t>
      </w:r>
      <w:r>
        <w:rPr>
          <w:sz w:val="18"/>
          <w:szCs w:val="18"/>
        </w:rPr>
        <w:t xml:space="preserve">Es decir, el interés es la diferencia </w:t>
      </w:r>
      <w:r w:rsidR="00176ADC">
        <w:rPr>
          <w:sz w:val="18"/>
          <w:szCs w:val="18"/>
        </w:rPr>
        <w:t>d</w:t>
      </w:r>
      <w:r>
        <w:rPr>
          <w:sz w:val="18"/>
          <w:szCs w:val="18"/>
        </w:rPr>
        <w:t>e valor-precio entre el presente y el futuro: nuestra teoría del interés</w:t>
      </w:r>
      <w:r w:rsidR="001E1042">
        <w:rPr>
          <w:sz w:val="18"/>
          <w:szCs w:val="18"/>
        </w:rPr>
        <w:t xml:space="preserve"> (</w:t>
      </w:r>
      <w:r>
        <w:rPr>
          <w:sz w:val="18"/>
          <w:szCs w:val="18"/>
        </w:rPr>
        <w:t>como precio del tiempo económico</w:t>
      </w:r>
      <w:r w:rsidR="001E1042">
        <w:rPr>
          <w:sz w:val="18"/>
          <w:szCs w:val="18"/>
        </w:rPr>
        <w:t xml:space="preserve">) se hace </w:t>
      </w:r>
      <w:r>
        <w:rPr>
          <w:sz w:val="18"/>
          <w:szCs w:val="18"/>
        </w:rPr>
        <w:t>presente una vez más.</w:t>
      </w:r>
    </w:p>
  </w:footnote>
  <w:footnote w:id="8">
    <w:p w:rsidR="00F6303A" w:rsidRPr="00024717" w:rsidRDefault="00F6303A" w:rsidP="00024717">
      <w:pPr>
        <w:pStyle w:val="NoSpacing"/>
        <w:jc w:val="both"/>
        <w:rPr>
          <w:sz w:val="18"/>
          <w:szCs w:val="18"/>
        </w:rPr>
      </w:pPr>
      <w:r w:rsidRPr="00024717">
        <w:rPr>
          <w:rStyle w:val="FootnoteReference"/>
          <w:b/>
          <w:sz w:val="18"/>
          <w:szCs w:val="18"/>
        </w:rPr>
        <w:footnoteRef/>
      </w:r>
      <w:r w:rsidRPr="00024717">
        <w:rPr>
          <w:sz w:val="18"/>
          <w:szCs w:val="18"/>
        </w:rPr>
        <w:t xml:space="preserve"> Es decir, mientras </w:t>
      </w:r>
      <w:r>
        <w:rPr>
          <w:sz w:val="18"/>
          <w:szCs w:val="18"/>
        </w:rPr>
        <w:t xml:space="preserve">la moneda está en una caja, </w:t>
      </w:r>
      <w:r w:rsidRPr="00024717">
        <w:rPr>
          <w:sz w:val="18"/>
          <w:szCs w:val="18"/>
        </w:rPr>
        <w:t xml:space="preserve">no es riqueza </w:t>
      </w:r>
      <w:r>
        <w:rPr>
          <w:sz w:val="18"/>
          <w:szCs w:val="18"/>
        </w:rPr>
        <w:t xml:space="preserve">presente </w:t>
      </w:r>
      <w:r w:rsidRPr="00024717">
        <w:rPr>
          <w:sz w:val="18"/>
          <w:szCs w:val="18"/>
        </w:rPr>
        <w:t>¿?</w:t>
      </w:r>
    </w:p>
  </w:footnote>
  <w:footnote w:id="9">
    <w:p w:rsidR="00F6303A" w:rsidRPr="007462C6" w:rsidRDefault="00F6303A" w:rsidP="007462C6">
      <w:pPr>
        <w:pStyle w:val="NoSpacing"/>
        <w:rPr>
          <w:sz w:val="18"/>
          <w:szCs w:val="18"/>
        </w:rPr>
      </w:pPr>
      <w:r w:rsidRPr="007462C6">
        <w:rPr>
          <w:rStyle w:val="FootnoteReference"/>
          <w:b/>
          <w:sz w:val="18"/>
          <w:szCs w:val="18"/>
        </w:rPr>
        <w:footnoteRef/>
      </w:r>
      <w:r w:rsidRPr="007462C6">
        <w:rPr>
          <w:sz w:val="18"/>
          <w:szCs w:val="18"/>
        </w:rPr>
        <w:t xml:space="preserve"> Como bien </w:t>
      </w:r>
      <w:r>
        <w:rPr>
          <w:sz w:val="18"/>
          <w:szCs w:val="18"/>
        </w:rPr>
        <w:t xml:space="preserve">lo </w:t>
      </w:r>
      <w:r w:rsidRPr="007462C6">
        <w:rPr>
          <w:sz w:val="18"/>
          <w:szCs w:val="18"/>
        </w:rPr>
        <w:t xml:space="preserve">diferencia </w:t>
      </w:r>
      <w:r w:rsidRPr="00DC0FA6">
        <w:rPr>
          <w:sz w:val="18"/>
          <w:szCs w:val="18"/>
        </w:rPr>
        <w:t xml:space="preserve">nuestra </w:t>
      </w:r>
      <w:hyperlink r:id="rId3" w:history="1">
        <w:r w:rsidR="00DC0FA6" w:rsidRPr="00DC0FA6">
          <w:rPr>
            <w:rStyle w:val="Hyperlink"/>
            <w:rFonts w:ascii="Times New Roman" w:hAnsi="Times New Roman" w:cs="Times New Roman"/>
            <w:i/>
            <w:sz w:val="18"/>
            <w:szCs w:val="18"/>
          </w:rPr>
          <w:t>Teoría Económica Subjetiva Solidaria</w:t>
        </w:r>
      </w:hyperlink>
      <w:r w:rsidR="00DC0FA6">
        <w:rPr>
          <w:sz w:val="18"/>
          <w:szCs w:val="18"/>
        </w:rPr>
        <w:t xml:space="preserve"> </w:t>
      </w:r>
      <w:r>
        <w:rPr>
          <w:sz w:val="18"/>
          <w:szCs w:val="18"/>
        </w:rPr>
        <w:t>(</w:t>
      </w:r>
      <w:r w:rsidRPr="00871A14">
        <w:rPr>
          <w:sz w:val="18"/>
          <w:szCs w:val="18"/>
        </w:rPr>
        <w:t>TESS)</w:t>
      </w:r>
      <w:r w:rsidRPr="007462C6">
        <w:rPr>
          <w:sz w:val="18"/>
          <w:szCs w:val="18"/>
        </w:rPr>
        <w:t>.</w:t>
      </w:r>
    </w:p>
  </w:footnote>
  <w:footnote w:id="10">
    <w:p w:rsidR="00F6303A" w:rsidRPr="00E61AEB" w:rsidRDefault="00F6303A" w:rsidP="00E61AEB">
      <w:pPr>
        <w:pStyle w:val="NoSpacing"/>
        <w:jc w:val="both"/>
        <w:rPr>
          <w:sz w:val="18"/>
          <w:szCs w:val="18"/>
        </w:rPr>
      </w:pPr>
      <w:r w:rsidRPr="00E61AEB">
        <w:rPr>
          <w:rStyle w:val="FootnoteReference"/>
          <w:b/>
          <w:sz w:val="18"/>
          <w:szCs w:val="18"/>
        </w:rPr>
        <w:footnoteRef/>
      </w:r>
      <w:r w:rsidRPr="00E61AEB">
        <w:rPr>
          <w:sz w:val="18"/>
          <w:szCs w:val="18"/>
        </w:rPr>
        <w:t xml:space="preserve"> En Argentina, en </w:t>
      </w:r>
      <w:r>
        <w:rPr>
          <w:sz w:val="18"/>
          <w:szCs w:val="18"/>
        </w:rPr>
        <w:t xml:space="preserve">su etapa hiperinflacionaria, </w:t>
      </w:r>
      <w:r w:rsidRPr="00E61AEB">
        <w:rPr>
          <w:sz w:val="18"/>
          <w:szCs w:val="18"/>
        </w:rPr>
        <w:t>existieron monedas provinciales, cuyo valor consistía en su “poder cancelatorio de impuestos”.</w:t>
      </w:r>
    </w:p>
  </w:footnote>
  <w:footnote w:id="11">
    <w:p w:rsidR="00F6303A" w:rsidRPr="003F1D4A" w:rsidRDefault="00F6303A" w:rsidP="003F1D4A">
      <w:pPr>
        <w:pStyle w:val="NoSpacing"/>
        <w:jc w:val="both"/>
        <w:rPr>
          <w:sz w:val="18"/>
          <w:szCs w:val="18"/>
        </w:rPr>
      </w:pPr>
      <w:r w:rsidRPr="003F1D4A">
        <w:rPr>
          <w:rStyle w:val="FootnoteReference"/>
          <w:b/>
          <w:sz w:val="18"/>
          <w:szCs w:val="18"/>
        </w:rPr>
        <w:footnoteRef/>
      </w:r>
      <w:r w:rsidRPr="003F1D4A">
        <w:rPr>
          <w:sz w:val="18"/>
          <w:szCs w:val="18"/>
        </w:rPr>
        <w:t xml:space="preserve"> Como lo </w:t>
      </w:r>
      <w:r w:rsidR="00F069DD">
        <w:rPr>
          <w:sz w:val="18"/>
          <w:szCs w:val="18"/>
        </w:rPr>
        <w:t xml:space="preserve">expresó </w:t>
      </w:r>
      <w:r w:rsidRPr="003F1D4A">
        <w:rPr>
          <w:sz w:val="18"/>
          <w:szCs w:val="18"/>
        </w:rPr>
        <w:t>en vida</w:t>
      </w:r>
      <w:r w:rsidR="00F069DD">
        <w:rPr>
          <w:sz w:val="18"/>
          <w:szCs w:val="18"/>
        </w:rPr>
        <w:t>,</w:t>
      </w:r>
      <w:r w:rsidRPr="003F1D4A">
        <w:rPr>
          <w:sz w:val="18"/>
          <w:szCs w:val="18"/>
        </w:rPr>
        <w:t xml:space="preserve"> con Böhm-Bawerk respecto de su teoría del interés (preferencia temporal).</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2288D"/>
    <w:multiLevelType w:val="hybridMultilevel"/>
    <w:tmpl w:val="AB8EE570"/>
    <w:lvl w:ilvl="0" w:tplc="9B743924">
      <w:start w:val="1"/>
      <w:numFmt w:val="decimal"/>
      <w:lvlText w:val="%1)"/>
      <w:lvlJc w:val="left"/>
      <w:pPr>
        <w:ind w:left="644" w:hanging="360"/>
      </w:pPr>
      <w:rPr>
        <w:rFonts w:hint="default"/>
      </w:rPr>
    </w:lvl>
    <w:lvl w:ilvl="1" w:tplc="2C0A0019" w:tentative="1">
      <w:start w:val="1"/>
      <w:numFmt w:val="lowerLetter"/>
      <w:lvlText w:val="%2."/>
      <w:lvlJc w:val="left"/>
      <w:pPr>
        <w:ind w:left="1364" w:hanging="360"/>
      </w:pPr>
    </w:lvl>
    <w:lvl w:ilvl="2" w:tplc="2C0A001B" w:tentative="1">
      <w:start w:val="1"/>
      <w:numFmt w:val="lowerRoman"/>
      <w:lvlText w:val="%3."/>
      <w:lvlJc w:val="right"/>
      <w:pPr>
        <w:ind w:left="2084" w:hanging="180"/>
      </w:pPr>
    </w:lvl>
    <w:lvl w:ilvl="3" w:tplc="2C0A000F" w:tentative="1">
      <w:start w:val="1"/>
      <w:numFmt w:val="decimal"/>
      <w:lvlText w:val="%4."/>
      <w:lvlJc w:val="left"/>
      <w:pPr>
        <w:ind w:left="2804" w:hanging="360"/>
      </w:pPr>
    </w:lvl>
    <w:lvl w:ilvl="4" w:tplc="2C0A0019" w:tentative="1">
      <w:start w:val="1"/>
      <w:numFmt w:val="lowerLetter"/>
      <w:lvlText w:val="%5."/>
      <w:lvlJc w:val="left"/>
      <w:pPr>
        <w:ind w:left="3524" w:hanging="360"/>
      </w:pPr>
    </w:lvl>
    <w:lvl w:ilvl="5" w:tplc="2C0A001B" w:tentative="1">
      <w:start w:val="1"/>
      <w:numFmt w:val="lowerRoman"/>
      <w:lvlText w:val="%6."/>
      <w:lvlJc w:val="right"/>
      <w:pPr>
        <w:ind w:left="4244" w:hanging="180"/>
      </w:pPr>
    </w:lvl>
    <w:lvl w:ilvl="6" w:tplc="2C0A000F" w:tentative="1">
      <w:start w:val="1"/>
      <w:numFmt w:val="decimal"/>
      <w:lvlText w:val="%7."/>
      <w:lvlJc w:val="left"/>
      <w:pPr>
        <w:ind w:left="4964" w:hanging="360"/>
      </w:pPr>
    </w:lvl>
    <w:lvl w:ilvl="7" w:tplc="2C0A0019" w:tentative="1">
      <w:start w:val="1"/>
      <w:numFmt w:val="lowerLetter"/>
      <w:lvlText w:val="%8."/>
      <w:lvlJc w:val="left"/>
      <w:pPr>
        <w:ind w:left="5684" w:hanging="360"/>
      </w:pPr>
    </w:lvl>
    <w:lvl w:ilvl="8" w:tplc="2C0A001B" w:tentative="1">
      <w:start w:val="1"/>
      <w:numFmt w:val="lowerRoman"/>
      <w:lvlText w:val="%9."/>
      <w:lvlJc w:val="right"/>
      <w:pPr>
        <w:ind w:left="6404" w:hanging="180"/>
      </w:pPr>
    </w:lvl>
  </w:abstractNum>
  <w:abstractNum w:abstractNumId="1">
    <w:nsid w:val="473755BB"/>
    <w:multiLevelType w:val="hybridMultilevel"/>
    <w:tmpl w:val="E8E2A514"/>
    <w:lvl w:ilvl="0" w:tplc="6ECE6B90">
      <w:start w:val="1"/>
      <w:numFmt w:val="bullet"/>
      <w:lvlText w:val=""/>
      <w:lvlJc w:val="left"/>
      <w:pPr>
        <w:ind w:left="644" w:hanging="360"/>
      </w:pPr>
      <w:rPr>
        <w:rFonts w:ascii="Symbol" w:eastAsiaTheme="minorHAnsi" w:hAnsi="Symbol" w:cstheme="minorBidi" w:hint="default"/>
      </w:rPr>
    </w:lvl>
    <w:lvl w:ilvl="1" w:tplc="2C0A0003" w:tentative="1">
      <w:start w:val="1"/>
      <w:numFmt w:val="bullet"/>
      <w:lvlText w:val="o"/>
      <w:lvlJc w:val="left"/>
      <w:pPr>
        <w:ind w:left="1364" w:hanging="360"/>
      </w:pPr>
      <w:rPr>
        <w:rFonts w:ascii="Courier New" w:hAnsi="Courier New" w:cs="Courier New" w:hint="default"/>
      </w:rPr>
    </w:lvl>
    <w:lvl w:ilvl="2" w:tplc="2C0A0005" w:tentative="1">
      <w:start w:val="1"/>
      <w:numFmt w:val="bullet"/>
      <w:lvlText w:val=""/>
      <w:lvlJc w:val="left"/>
      <w:pPr>
        <w:ind w:left="2084" w:hanging="360"/>
      </w:pPr>
      <w:rPr>
        <w:rFonts w:ascii="Wingdings" w:hAnsi="Wingdings" w:hint="default"/>
      </w:rPr>
    </w:lvl>
    <w:lvl w:ilvl="3" w:tplc="2C0A0001" w:tentative="1">
      <w:start w:val="1"/>
      <w:numFmt w:val="bullet"/>
      <w:lvlText w:val=""/>
      <w:lvlJc w:val="left"/>
      <w:pPr>
        <w:ind w:left="2804" w:hanging="360"/>
      </w:pPr>
      <w:rPr>
        <w:rFonts w:ascii="Symbol" w:hAnsi="Symbol" w:hint="default"/>
      </w:rPr>
    </w:lvl>
    <w:lvl w:ilvl="4" w:tplc="2C0A0003" w:tentative="1">
      <w:start w:val="1"/>
      <w:numFmt w:val="bullet"/>
      <w:lvlText w:val="o"/>
      <w:lvlJc w:val="left"/>
      <w:pPr>
        <w:ind w:left="3524" w:hanging="360"/>
      </w:pPr>
      <w:rPr>
        <w:rFonts w:ascii="Courier New" w:hAnsi="Courier New" w:cs="Courier New" w:hint="default"/>
      </w:rPr>
    </w:lvl>
    <w:lvl w:ilvl="5" w:tplc="2C0A0005" w:tentative="1">
      <w:start w:val="1"/>
      <w:numFmt w:val="bullet"/>
      <w:lvlText w:val=""/>
      <w:lvlJc w:val="left"/>
      <w:pPr>
        <w:ind w:left="4244" w:hanging="360"/>
      </w:pPr>
      <w:rPr>
        <w:rFonts w:ascii="Wingdings" w:hAnsi="Wingdings" w:hint="default"/>
      </w:rPr>
    </w:lvl>
    <w:lvl w:ilvl="6" w:tplc="2C0A0001" w:tentative="1">
      <w:start w:val="1"/>
      <w:numFmt w:val="bullet"/>
      <w:lvlText w:val=""/>
      <w:lvlJc w:val="left"/>
      <w:pPr>
        <w:ind w:left="4964" w:hanging="360"/>
      </w:pPr>
      <w:rPr>
        <w:rFonts w:ascii="Symbol" w:hAnsi="Symbol" w:hint="default"/>
      </w:rPr>
    </w:lvl>
    <w:lvl w:ilvl="7" w:tplc="2C0A0003" w:tentative="1">
      <w:start w:val="1"/>
      <w:numFmt w:val="bullet"/>
      <w:lvlText w:val="o"/>
      <w:lvlJc w:val="left"/>
      <w:pPr>
        <w:ind w:left="5684" w:hanging="360"/>
      </w:pPr>
      <w:rPr>
        <w:rFonts w:ascii="Courier New" w:hAnsi="Courier New" w:cs="Courier New" w:hint="default"/>
      </w:rPr>
    </w:lvl>
    <w:lvl w:ilvl="8" w:tplc="2C0A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E578A"/>
    <w:rsid w:val="00001970"/>
    <w:rsid w:val="00022728"/>
    <w:rsid w:val="00024717"/>
    <w:rsid w:val="0002647E"/>
    <w:rsid w:val="00045494"/>
    <w:rsid w:val="000A5B73"/>
    <w:rsid w:val="000E3EA5"/>
    <w:rsid w:val="000E578A"/>
    <w:rsid w:val="00115FB3"/>
    <w:rsid w:val="00136FD4"/>
    <w:rsid w:val="001655DF"/>
    <w:rsid w:val="00176ADC"/>
    <w:rsid w:val="001E1042"/>
    <w:rsid w:val="001F66F5"/>
    <w:rsid w:val="00225FFE"/>
    <w:rsid w:val="00247D4A"/>
    <w:rsid w:val="002731C8"/>
    <w:rsid w:val="002862E0"/>
    <w:rsid w:val="002D2457"/>
    <w:rsid w:val="00302986"/>
    <w:rsid w:val="00340360"/>
    <w:rsid w:val="003F1D4A"/>
    <w:rsid w:val="00434EB1"/>
    <w:rsid w:val="00454B93"/>
    <w:rsid w:val="00485D8A"/>
    <w:rsid w:val="005313DF"/>
    <w:rsid w:val="00541849"/>
    <w:rsid w:val="00561451"/>
    <w:rsid w:val="00572B2E"/>
    <w:rsid w:val="00572C2A"/>
    <w:rsid w:val="005A5FC4"/>
    <w:rsid w:val="005B1A56"/>
    <w:rsid w:val="005C0A7D"/>
    <w:rsid w:val="005D3092"/>
    <w:rsid w:val="005E656A"/>
    <w:rsid w:val="00617703"/>
    <w:rsid w:val="006A238D"/>
    <w:rsid w:val="006F1C7D"/>
    <w:rsid w:val="00707D0F"/>
    <w:rsid w:val="00725BA9"/>
    <w:rsid w:val="007445AE"/>
    <w:rsid w:val="007462C6"/>
    <w:rsid w:val="00764610"/>
    <w:rsid w:val="007E07C1"/>
    <w:rsid w:val="007E71D3"/>
    <w:rsid w:val="007E732D"/>
    <w:rsid w:val="00822630"/>
    <w:rsid w:val="00871A14"/>
    <w:rsid w:val="008868AF"/>
    <w:rsid w:val="0089052A"/>
    <w:rsid w:val="008B7E60"/>
    <w:rsid w:val="00917C4A"/>
    <w:rsid w:val="0093049A"/>
    <w:rsid w:val="00940C13"/>
    <w:rsid w:val="009B4EED"/>
    <w:rsid w:val="009C6FBF"/>
    <w:rsid w:val="00A441DD"/>
    <w:rsid w:val="00A53E93"/>
    <w:rsid w:val="00A70153"/>
    <w:rsid w:val="00A7079E"/>
    <w:rsid w:val="00AD1F13"/>
    <w:rsid w:val="00AE39F5"/>
    <w:rsid w:val="00B21B9F"/>
    <w:rsid w:val="00B538FD"/>
    <w:rsid w:val="00B53C01"/>
    <w:rsid w:val="00B56E7A"/>
    <w:rsid w:val="00B73E86"/>
    <w:rsid w:val="00B7407A"/>
    <w:rsid w:val="00B8608E"/>
    <w:rsid w:val="00BA34F9"/>
    <w:rsid w:val="00BD6793"/>
    <w:rsid w:val="00BF174E"/>
    <w:rsid w:val="00BF7E6D"/>
    <w:rsid w:val="00C5165F"/>
    <w:rsid w:val="00C64B28"/>
    <w:rsid w:val="00C66C9C"/>
    <w:rsid w:val="00C8602B"/>
    <w:rsid w:val="00CB59DF"/>
    <w:rsid w:val="00CC35D9"/>
    <w:rsid w:val="00D444C4"/>
    <w:rsid w:val="00D743D2"/>
    <w:rsid w:val="00DC0FA6"/>
    <w:rsid w:val="00DC24DF"/>
    <w:rsid w:val="00DD7A89"/>
    <w:rsid w:val="00DF5E01"/>
    <w:rsid w:val="00E247D2"/>
    <w:rsid w:val="00E443BD"/>
    <w:rsid w:val="00E60083"/>
    <w:rsid w:val="00E61A4F"/>
    <w:rsid w:val="00E61AEB"/>
    <w:rsid w:val="00E86E83"/>
    <w:rsid w:val="00EA3CE6"/>
    <w:rsid w:val="00ED5A8B"/>
    <w:rsid w:val="00EF0CA8"/>
    <w:rsid w:val="00F01667"/>
    <w:rsid w:val="00F069DD"/>
    <w:rsid w:val="00F06C7F"/>
    <w:rsid w:val="00F12A10"/>
    <w:rsid w:val="00F60A40"/>
    <w:rsid w:val="00F6303A"/>
    <w:rsid w:val="00F706B0"/>
    <w:rsid w:val="00FA7612"/>
    <w:rsid w:val="00FB47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8602B"/>
  </w:style>
  <w:style w:type="paragraph" w:styleId="FootnoteText">
    <w:name w:val="footnote text"/>
    <w:basedOn w:val="Normal"/>
    <w:link w:val="FootnoteTextChar"/>
    <w:uiPriority w:val="99"/>
    <w:semiHidden/>
    <w:unhideWhenUsed/>
    <w:rsid w:val="00F12A10"/>
    <w:rPr>
      <w:sz w:val="20"/>
      <w:szCs w:val="20"/>
    </w:rPr>
  </w:style>
  <w:style w:type="character" w:customStyle="1" w:styleId="FootnoteTextChar">
    <w:name w:val="Footnote Text Char"/>
    <w:basedOn w:val="DefaultParagraphFont"/>
    <w:link w:val="FootnoteText"/>
    <w:uiPriority w:val="99"/>
    <w:semiHidden/>
    <w:rsid w:val="00F12A10"/>
    <w:rPr>
      <w:sz w:val="20"/>
      <w:szCs w:val="20"/>
    </w:rPr>
  </w:style>
  <w:style w:type="character" w:styleId="FootnoteReference">
    <w:name w:val="footnote reference"/>
    <w:basedOn w:val="DefaultParagraphFont"/>
    <w:uiPriority w:val="99"/>
    <w:semiHidden/>
    <w:unhideWhenUsed/>
    <w:rsid w:val="00F12A10"/>
    <w:rPr>
      <w:vertAlign w:val="superscript"/>
    </w:rPr>
  </w:style>
  <w:style w:type="paragraph" w:styleId="Header">
    <w:name w:val="header"/>
    <w:basedOn w:val="Normal"/>
    <w:link w:val="HeaderChar"/>
    <w:uiPriority w:val="99"/>
    <w:unhideWhenUsed/>
    <w:rsid w:val="007462C6"/>
    <w:pPr>
      <w:tabs>
        <w:tab w:val="center" w:pos="4419"/>
        <w:tab w:val="right" w:pos="8838"/>
      </w:tabs>
    </w:pPr>
  </w:style>
  <w:style w:type="character" w:customStyle="1" w:styleId="HeaderChar">
    <w:name w:val="Header Char"/>
    <w:basedOn w:val="DefaultParagraphFont"/>
    <w:link w:val="Header"/>
    <w:uiPriority w:val="99"/>
    <w:rsid w:val="007462C6"/>
  </w:style>
  <w:style w:type="paragraph" w:styleId="Footer">
    <w:name w:val="footer"/>
    <w:basedOn w:val="Normal"/>
    <w:link w:val="FooterChar"/>
    <w:uiPriority w:val="99"/>
    <w:unhideWhenUsed/>
    <w:rsid w:val="007462C6"/>
    <w:pPr>
      <w:tabs>
        <w:tab w:val="center" w:pos="4419"/>
        <w:tab w:val="right" w:pos="8838"/>
      </w:tabs>
    </w:pPr>
  </w:style>
  <w:style w:type="character" w:customStyle="1" w:styleId="FooterChar">
    <w:name w:val="Footer Char"/>
    <w:basedOn w:val="DefaultParagraphFont"/>
    <w:link w:val="Footer"/>
    <w:uiPriority w:val="99"/>
    <w:rsid w:val="007462C6"/>
  </w:style>
  <w:style w:type="paragraph" w:styleId="ListParagraph">
    <w:name w:val="List Paragraph"/>
    <w:basedOn w:val="Normal"/>
    <w:uiPriority w:val="34"/>
    <w:qFormat/>
    <w:rsid w:val="007462C6"/>
    <w:pPr>
      <w:ind w:left="720"/>
      <w:contextualSpacing/>
    </w:pPr>
  </w:style>
  <w:style w:type="character" w:styleId="Hyperlink">
    <w:name w:val="Hyperlink"/>
    <w:basedOn w:val="DefaultParagraphFont"/>
    <w:uiPriority w:val="99"/>
    <w:unhideWhenUsed/>
    <w:rsid w:val="001F66F5"/>
    <w:rPr>
      <w:color w:val="0000FF" w:themeColor="hyperlink"/>
      <w:u w:val="single"/>
    </w:rPr>
  </w:style>
  <w:style w:type="character" w:customStyle="1" w:styleId="NoSpacingChar">
    <w:name w:val="No Spacing Char"/>
    <w:basedOn w:val="DefaultParagraphFont"/>
    <w:link w:val="NoSpacing"/>
    <w:uiPriority w:val="1"/>
    <w:rsid w:val="00DC0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8602B"/>
  </w:style>
  <w:style w:type="paragraph" w:styleId="Textonotapie">
    <w:name w:val="footnote text"/>
    <w:basedOn w:val="Normal"/>
    <w:link w:val="TextonotapieCar"/>
    <w:uiPriority w:val="99"/>
    <w:semiHidden/>
    <w:unhideWhenUsed/>
    <w:rsid w:val="00F12A10"/>
    <w:rPr>
      <w:sz w:val="20"/>
      <w:szCs w:val="20"/>
    </w:rPr>
  </w:style>
  <w:style w:type="character" w:customStyle="1" w:styleId="TextonotapieCar">
    <w:name w:val="Texto nota pie Car"/>
    <w:basedOn w:val="Fuentedeprrafopredeter"/>
    <w:link w:val="Textonotapie"/>
    <w:uiPriority w:val="99"/>
    <w:semiHidden/>
    <w:rsid w:val="00F12A10"/>
    <w:rPr>
      <w:sz w:val="20"/>
      <w:szCs w:val="20"/>
    </w:rPr>
  </w:style>
  <w:style w:type="character" w:styleId="Refdenotaalpie">
    <w:name w:val="footnote reference"/>
    <w:basedOn w:val="Fuentedeprrafopredeter"/>
    <w:uiPriority w:val="99"/>
    <w:semiHidden/>
    <w:unhideWhenUsed/>
    <w:rsid w:val="00F12A10"/>
    <w:rPr>
      <w:vertAlign w:val="superscript"/>
    </w:rPr>
  </w:style>
  <w:style w:type="paragraph" w:styleId="Encabezado">
    <w:name w:val="header"/>
    <w:basedOn w:val="Normal"/>
    <w:link w:val="EncabezadoCar"/>
    <w:uiPriority w:val="99"/>
    <w:unhideWhenUsed/>
    <w:rsid w:val="007462C6"/>
    <w:pPr>
      <w:tabs>
        <w:tab w:val="center" w:pos="4419"/>
        <w:tab w:val="right" w:pos="8838"/>
      </w:tabs>
    </w:pPr>
  </w:style>
  <w:style w:type="character" w:customStyle="1" w:styleId="EncabezadoCar">
    <w:name w:val="Encabezado Car"/>
    <w:basedOn w:val="Fuentedeprrafopredeter"/>
    <w:link w:val="Encabezado"/>
    <w:uiPriority w:val="99"/>
    <w:rsid w:val="007462C6"/>
  </w:style>
  <w:style w:type="paragraph" w:styleId="Piedepgina">
    <w:name w:val="footer"/>
    <w:basedOn w:val="Normal"/>
    <w:link w:val="PiedepginaCar"/>
    <w:uiPriority w:val="99"/>
    <w:unhideWhenUsed/>
    <w:rsid w:val="007462C6"/>
    <w:pPr>
      <w:tabs>
        <w:tab w:val="center" w:pos="4419"/>
        <w:tab w:val="right" w:pos="8838"/>
      </w:tabs>
    </w:pPr>
  </w:style>
  <w:style w:type="character" w:customStyle="1" w:styleId="PiedepginaCar">
    <w:name w:val="Pie de página Car"/>
    <w:basedOn w:val="Fuentedeprrafopredeter"/>
    <w:link w:val="Piedepgina"/>
    <w:uiPriority w:val="99"/>
    <w:rsid w:val="007462C6"/>
  </w:style>
  <w:style w:type="paragraph" w:styleId="Prrafodelista">
    <w:name w:val="List Paragraph"/>
    <w:basedOn w:val="Normal"/>
    <w:uiPriority w:val="34"/>
    <w:qFormat/>
    <w:rsid w:val="007462C6"/>
    <w:pPr>
      <w:ind w:left="720"/>
      <w:contextualSpacing/>
    </w:pPr>
  </w:style>
  <w:style w:type="character" w:styleId="Hipervnculo">
    <w:name w:val="Hyperlink"/>
    <w:basedOn w:val="Fuentedeprrafopredeter"/>
    <w:uiPriority w:val="99"/>
    <w:unhideWhenUsed/>
    <w:rsid w:val="001F66F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3663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losbondone.com/teoria-del-tiempo-economico/aplicacion/el-credito-es-riqueza-presente.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arlosbondone.com" TargetMode="External"/><Relationship Id="rId4" Type="http://schemas.openxmlformats.org/officeDocument/2006/relationships/settings" Target="settings.xml"/><Relationship Id="rId9" Type="http://schemas.openxmlformats.org/officeDocument/2006/relationships/hyperlink" Target="http://www.carlosbondone.com/teoria-del-tiempo-economico/aplicacion/teoria-de-la-moneda.html"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carlosbondone.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carlosbondone.com/teoria-del-tiempo-economico/aplicacion/teoria-economica-subjetiva-solidaria.html" TargetMode="External"/><Relationship Id="rId2" Type="http://schemas.openxmlformats.org/officeDocument/2006/relationships/hyperlink" Target="http://www.carlosbondone.com/teoria-del-tiempo-economico/aplicacion/el-credito-es-riqueza-presente.html" TargetMode="External"/><Relationship Id="rId1" Type="http://schemas.openxmlformats.org/officeDocument/2006/relationships/hyperlink" Target="http://www.carlosbondone.com/teoria-del-tiempo-economico/aplicacion/teoria-economica-subjetiva-soli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72803-24A9-4EFF-BD73-F14663B1F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3888</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GISELA GIARDINO</cp:lastModifiedBy>
  <cp:revision>2</cp:revision>
  <dcterms:created xsi:type="dcterms:W3CDTF">2019-04-23T14:36:00Z</dcterms:created>
  <dcterms:modified xsi:type="dcterms:W3CDTF">2019-04-23T14:36:00Z</dcterms:modified>
</cp:coreProperties>
</file>