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4A" w:rsidRPr="0071047D" w:rsidRDefault="0071047D" w:rsidP="0071047D">
      <w:pPr>
        <w:pStyle w:val="NoSpacing"/>
        <w:jc w:val="center"/>
        <w:rPr>
          <w:sz w:val="24"/>
          <w:szCs w:val="24"/>
        </w:rPr>
      </w:pPr>
      <w:r w:rsidRPr="0071047D">
        <w:rPr>
          <w:sz w:val="24"/>
          <w:szCs w:val="24"/>
        </w:rPr>
        <w:t xml:space="preserve">TESS </w:t>
      </w:r>
      <w:r w:rsidR="00E00923">
        <w:rPr>
          <w:sz w:val="24"/>
          <w:szCs w:val="24"/>
        </w:rPr>
        <w:t>1</w:t>
      </w:r>
      <w:r w:rsidR="001D7915">
        <w:rPr>
          <w:sz w:val="24"/>
          <w:szCs w:val="24"/>
        </w:rPr>
        <w:t>2</w:t>
      </w:r>
      <w:r>
        <w:rPr>
          <w:sz w:val="24"/>
          <w:szCs w:val="24"/>
        </w:rPr>
        <w:t xml:space="preserve"> </w:t>
      </w:r>
      <w:r w:rsidRPr="0071047D">
        <w:rPr>
          <w:sz w:val="24"/>
          <w:szCs w:val="24"/>
        </w:rPr>
        <w:t xml:space="preserve">– </w:t>
      </w:r>
      <w:r w:rsidRPr="0071047D">
        <w:rPr>
          <w:b/>
          <w:sz w:val="24"/>
          <w:szCs w:val="24"/>
        </w:rPr>
        <w:t xml:space="preserve">ORIGEN </w:t>
      </w:r>
      <w:r w:rsidR="00D56A01">
        <w:rPr>
          <w:b/>
          <w:sz w:val="24"/>
          <w:szCs w:val="24"/>
        </w:rPr>
        <w:t xml:space="preserve">de la </w:t>
      </w:r>
      <w:r w:rsidRPr="0071047D">
        <w:rPr>
          <w:b/>
          <w:sz w:val="24"/>
          <w:szCs w:val="24"/>
        </w:rPr>
        <w:t>MONEDA</w:t>
      </w:r>
    </w:p>
    <w:p w:rsidR="0071047D" w:rsidRDefault="0071047D" w:rsidP="0071047D">
      <w:pPr>
        <w:pStyle w:val="NoSpacing"/>
        <w:jc w:val="both"/>
        <w:rPr>
          <w:sz w:val="24"/>
          <w:szCs w:val="24"/>
        </w:rPr>
      </w:pPr>
    </w:p>
    <w:p w:rsidR="0071047D" w:rsidRDefault="0071047D" w:rsidP="0071047D">
      <w:pPr>
        <w:pStyle w:val="NoSpacing"/>
        <w:ind w:firstLine="284"/>
        <w:jc w:val="both"/>
        <w:rPr>
          <w:sz w:val="24"/>
          <w:szCs w:val="24"/>
        </w:rPr>
      </w:pPr>
      <w:r>
        <w:rPr>
          <w:sz w:val="24"/>
          <w:szCs w:val="24"/>
        </w:rPr>
        <w:t xml:space="preserve">La </w:t>
      </w:r>
      <w:hyperlink r:id="rId7" w:history="1">
        <w:r w:rsidRPr="00A44C8A">
          <w:rPr>
            <w:rStyle w:val="Hyperlink"/>
            <w:i/>
            <w:sz w:val="24"/>
            <w:szCs w:val="24"/>
          </w:rPr>
          <w:t>Teoría de la moneda</w:t>
        </w:r>
      </w:hyperlink>
      <w:r>
        <w:rPr>
          <w:sz w:val="24"/>
          <w:szCs w:val="24"/>
        </w:rPr>
        <w:t xml:space="preserve">, de la </w:t>
      </w:r>
      <w:hyperlink r:id="rId8" w:history="1">
        <w:r w:rsidR="00A44C8A" w:rsidRPr="00C57A80">
          <w:rPr>
            <w:rStyle w:val="Hyperlink"/>
            <w:rFonts w:ascii="Times New Roman" w:hAnsi="Times New Roman" w:cs="Times New Roman"/>
            <w:i/>
            <w:sz w:val="24"/>
            <w:szCs w:val="24"/>
          </w:rPr>
          <w:t>Teoría Económica Subjetiva Solidaria</w:t>
        </w:r>
      </w:hyperlink>
      <w:r w:rsidR="00A44C8A">
        <w:rPr>
          <w:sz w:val="24"/>
          <w:szCs w:val="24"/>
        </w:rPr>
        <w:t xml:space="preserve"> </w:t>
      </w:r>
      <w:r>
        <w:rPr>
          <w:sz w:val="24"/>
          <w:szCs w:val="24"/>
        </w:rPr>
        <w:t xml:space="preserve">(TESS), en sintonía con la clásica definición de “dinero” define a la moneda como medio de cambio de uso común. La TESS destaca que su </w:t>
      </w:r>
      <w:r w:rsidRPr="00553E25">
        <w:rPr>
          <w:b/>
          <w:sz w:val="24"/>
          <w:szCs w:val="24"/>
        </w:rPr>
        <w:t>valor-precio</w:t>
      </w:r>
      <w:r>
        <w:rPr>
          <w:sz w:val="24"/>
          <w:szCs w:val="24"/>
        </w:rPr>
        <w:t xml:space="preserve"> sea utilizado como unidad de medida en el cálculo económico,  diferen</w:t>
      </w:r>
      <w:r w:rsidR="00191706">
        <w:rPr>
          <w:sz w:val="24"/>
          <w:szCs w:val="24"/>
        </w:rPr>
        <w:t>te</w:t>
      </w:r>
      <w:r>
        <w:rPr>
          <w:sz w:val="24"/>
          <w:szCs w:val="24"/>
        </w:rPr>
        <w:t xml:space="preserve"> de considerar a la moneda como unidad de medida. Las funciones “adicionales” que se le asignan, como conservar valor, </w:t>
      </w:r>
      <w:r w:rsidR="00B71C8F">
        <w:rPr>
          <w:sz w:val="24"/>
          <w:szCs w:val="24"/>
        </w:rPr>
        <w:t>son</w:t>
      </w:r>
      <w:r>
        <w:rPr>
          <w:sz w:val="24"/>
          <w:szCs w:val="24"/>
        </w:rPr>
        <w:t xml:space="preserve"> atinente</w:t>
      </w:r>
      <w:r w:rsidR="00B71C8F">
        <w:rPr>
          <w:sz w:val="24"/>
          <w:szCs w:val="24"/>
        </w:rPr>
        <w:t>s</w:t>
      </w:r>
      <w:r>
        <w:rPr>
          <w:sz w:val="24"/>
          <w:szCs w:val="24"/>
        </w:rPr>
        <w:t xml:space="preserve"> a toda manifestación de riqueza </w:t>
      </w:r>
      <w:r>
        <w:rPr>
          <w:rFonts w:cstheme="minorHAnsi"/>
          <w:sz w:val="24"/>
          <w:szCs w:val="24"/>
        </w:rPr>
        <w:t>―</w:t>
      </w:r>
      <w:r>
        <w:rPr>
          <w:sz w:val="24"/>
          <w:szCs w:val="24"/>
        </w:rPr>
        <w:t>riqueza equivale a valor subjetivo.</w:t>
      </w:r>
    </w:p>
    <w:p w:rsidR="0071047D" w:rsidRDefault="0071047D" w:rsidP="0071047D">
      <w:pPr>
        <w:pStyle w:val="NoSpacing"/>
        <w:ind w:firstLine="284"/>
        <w:jc w:val="both"/>
        <w:rPr>
          <w:sz w:val="24"/>
          <w:szCs w:val="24"/>
        </w:rPr>
      </w:pPr>
      <w:r>
        <w:rPr>
          <w:sz w:val="24"/>
          <w:szCs w:val="24"/>
        </w:rPr>
        <w:t xml:space="preserve">Nuestra </w:t>
      </w:r>
      <w:hyperlink r:id="rId9" w:history="1">
        <w:r w:rsidR="00A44C8A" w:rsidRPr="00A44C8A">
          <w:rPr>
            <w:rStyle w:val="Hyperlink"/>
            <w:i/>
            <w:sz w:val="24"/>
            <w:szCs w:val="24"/>
          </w:rPr>
          <w:t>Teoría de la moneda</w:t>
        </w:r>
      </w:hyperlink>
      <w:r w:rsidR="00A44C8A" w:rsidRPr="00A44C8A">
        <w:rPr>
          <w:i/>
          <w:sz w:val="24"/>
          <w:szCs w:val="24"/>
        </w:rPr>
        <w:t xml:space="preserve"> </w:t>
      </w:r>
      <w:r w:rsidRPr="00A44C8A">
        <w:rPr>
          <w:sz w:val="24"/>
          <w:szCs w:val="24"/>
        </w:rPr>
        <w:t>c</w:t>
      </w:r>
      <w:r>
        <w:rPr>
          <w:sz w:val="24"/>
          <w:szCs w:val="24"/>
        </w:rPr>
        <w:t xml:space="preserve">lasifica sus distintos tipos así: DINERO: moneda riqueza presente (oro, plata, bitcoin,…) </w:t>
      </w:r>
      <w:r w:rsidR="00AB1077">
        <w:rPr>
          <w:sz w:val="24"/>
          <w:szCs w:val="24"/>
        </w:rPr>
        <w:t>y</w:t>
      </w:r>
      <w:r>
        <w:rPr>
          <w:sz w:val="24"/>
          <w:szCs w:val="24"/>
        </w:rPr>
        <w:t xml:space="preserve"> MONEDA-CRÉDITO: es un crédito-deuda que se utiliza como moneda.</w:t>
      </w:r>
    </w:p>
    <w:p w:rsidR="0071047D" w:rsidRDefault="0071047D" w:rsidP="0071047D">
      <w:pPr>
        <w:pStyle w:val="NoSpacing"/>
        <w:ind w:firstLine="284"/>
        <w:jc w:val="both"/>
        <w:rPr>
          <w:sz w:val="24"/>
          <w:szCs w:val="24"/>
        </w:rPr>
      </w:pPr>
      <w:r>
        <w:rPr>
          <w:sz w:val="24"/>
          <w:szCs w:val="24"/>
        </w:rPr>
        <w:t xml:space="preserve">La clasificación que hacemos de la moneda implica </w:t>
      </w:r>
      <w:r w:rsidR="0000411E">
        <w:rPr>
          <w:sz w:val="24"/>
          <w:szCs w:val="24"/>
        </w:rPr>
        <w:t xml:space="preserve">consecuencias muy serias en la teoría de la moneda, especialmente en su origen, </w:t>
      </w:r>
      <w:r w:rsidR="00553E25">
        <w:rPr>
          <w:sz w:val="24"/>
          <w:szCs w:val="24"/>
        </w:rPr>
        <w:t xml:space="preserve">conforme </w:t>
      </w:r>
      <w:r w:rsidR="0000411E">
        <w:rPr>
          <w:sz w:val="24"/>
          <w:szCs w:val="24"/>
        </w:rPr>
        <w:t xml:space="preserve">las condiciones que </w:t>
      </w:r>
      <w:r w:rsidR="00553E25">
        <w:rPr>
          <w:sz w:val="24"/>
          <w:szCs w:val="24"/>
        </w:rPr>
        <w:t>requiere.</w:t>
      </w:r>
    </w:p>
    <w:p w:rsidR="0000411E" w:rsidRDefault="0000411E" w:rsidP="0071047D">
      <w:pPr>
        <w:pStyle w:val="NoSpacing"/>
        <w:ind w:firstLine="284"/>
        <w:jc w:val="both"/>
        <w:rPr>
          <w:sz w:val="24"/>
          <w:szCs w:val="24"/>
        </w:rPr>
      </w:pPr>
      <w:r>
        <w:rPr>
          <w:sz w:val="24"/>
          <w:szCs w:val="24"/>
        </w:rPr>
        <w:t xml:space="preserve">Menger, con su </w:t>
      </w:r>
      <w:r w:rsidR="00426522">
        <w:rPr>
          <w:sz w:val="24"/>
          <w:szCs w:val="24"/>
        </w:rPr>
        <w:t>habitual</w:t>
      </w:r>
      <w:r>
        <w:rPr>
          <w:sz w:val="24"/>
          <w:szCs w:val="24"/>
        </w:rPr>
        <w:t xml:space="preserve"> sencillez, claridad y contundencia</w:t>
      </w:r>
      <w:r w:rsidR="00426522">
        <w:rPr>
          <w:sz w:val="24"/>
          <w:szCs w:val="24"/>
        </w:rPr>
        <w:t xml:space="preserve">, precisa </w:t>
      </w:r>
      <w:r>
        <w:rPr>
          <w:sz w:val="24"/>
          <w:szCs w:val="24"/>
        </w:rPr>
        <w:t xml:space="preserve">la característica esencial de un medio de cambio de uso común, sin la cual no se puede considerar moneda: rápida vendibilidad, lo </w:t>
      </w:r>
      <w:r w:rsidR="00426522">
        <w:rPr>
          <w:sz w:val="24"/>
          <w:szCs w:val="24"/>
        </w:rPr>
        <w:t>que</w:t>
      </w:r>
      <w:r>
        <w:rPr>
          <w:sz w:val="24"/>
          <w:szCs w:val="24"/>
        </w:rPr>
        <w:t xml:space="preserve"> </w:t>
      </w:r>
      <w:r w:rsidR="00426522">
        <w:rPr>
          <w:sz w:val="24"/>
          <w:szCs w:val="24"/>
        </w:rPr>
        <w:t xml:space="preserve">significa </w:t>
      </w:r>
      <w:r>
        <w:rPr>
          <w:sz w:val="24"/>
          <w:szCs w:val="24"/>
        </w:rPr>
        <w:t xml:space="preserve">no asumir pérdida entre su valor-precio de compra (recepción) y el de su venta (entrega). Lo cual implica a su vez dos cosas: 1) que “casi” no se gane ni se pierda en su compra-venta, </w:t>
      </w:r>
      <w:r w:rsidR="00553E25">
        <w:rPr>
          <w:sz w:val="24"/>
          <w:szCs w:val="24"/>
        </w:rPr>
        <w:t xml:space="preserve">que </w:t>
      </w:r>
      <w:r>
        <w:rPr>
          <w:sz w:val="24"/>
          <w:szCs w:val="24"/>
        </w:rPr>
        <w:t xml:space="preserve">no autoriza a decir que no es riqueza, el hecho de que tenga precio implica valor subjetivo subyacente, origen de </w:t>
      </w:r>
      <w:r w:rsidR="001B7D5C">
        <w:rPr>
          <w:sz w:val="24"/>
          <w:szCs w:val="24"/>
        </w:rPr>
        <w:t>toda riqueza</w:t>
      </w:r>
      <w:r>
        <w:rPr>
          <w:sz w:val="24"/>
          <w:szCs w:val="24"/>
        </w:rPr>
        <w:t>; y 2) que sea riqueza</w:t>
      </w:r>
      <w:r w:rsidR="00426522">
        <w:rPr>
          <w:sz w:val="24"/>
          <w:szCs w:val="24"/>
        </w:rPr>
        <w:t xml:space="preserve"> presente</w:t>
      </w:r>
      <w:r w:rsidR="00553E25">
        <w:rPr>
          <w:sz w:val="24"/>
          <w:szCs w:val="24"/>
        </w:rPr>
        <w:t xml:space="preserve"> (vendibilidad inmediata);</w:t>
      </w:r>
      <w:r>
        <w:rPr>
          <w:sz w:val="24"/>
          <w:szCs w:val="24"/>
        </w:rPr>
        <w:t xml:space="preserve"> que tenga valor </w:t>
      </w:r>
      <w:r w:rsidR="00426522">
        <w:rPr>
          <w:sz w:val="24"/>
          <w:szCs w:val="24"/>
        </w:rPr>
        <w:t xml:space="preserve">presente </w:t>
      </w:r>
      <w:r>
        <w:rPr>
          <w:sz w:val="24"/>
          <w:szCs w:val="24"/>
        </w:rPr>
        <w:t>(que en su intercambio originará los precios</w:t>
      </w:r>
      <w:r w:rsidR="00553E25">
        <w:rPr>
          <w:sz w:val="24"/>
          <w:szCs w:val="24"/>
        </w:rPr>
        <w:t xml:space="preserve"> monetarios</w:t>
      </w:r>
      <w:r>
        <w:rPr>
          <w:sz w:val="24"/>
          <w:szCs w:val="24"/>
        </w:rPr>
        <w:t>).</w:t>
      </w:r>
      <w:r w:rsidR="00B71C8F">
        <w:rPr>
          <w:sz w:val="24"/>
          <w:szCs w:val="24"/>
        </w:rPr>
        <w:t xml:space="preserve"> </w:t>
      </w:r>
      <w:r w:rsidR="00B71C8F" w:rsidRPr="0000411E">
        <w:rPr>
          <w:rStyle w:val="FootnoteReference"/>
          <w:b/>
          <w:sz w:val="24"/>
          <w:szCs w:val="24"/>
        </w:rPr>
        <w:footnoteReference w:id="1"/>
      </w:r>
    </w:p>
    <w:p w:rsidR="00FE27F9" w:rsidRDefault="00FE27F9" w:rsidP="0071047D">
      <w:pPr>
        <w:pStyle w:val="NoSpacing"/>
        <w:ind w:firstLine="284"/>
        <w:jc w:val="both"/>
        <w:rPr>
          <w:sz w:val="24"/>
          <w:szCs w:val="24"/>
        </w:rPr>
      </w:pPr>
      <w:r>
        <w:rPr>
          <w:sz w:val="24"/>
          <w:szCs w:val="24"/>
        </w:rPr>
        <w:t xml:space="preserve">El origen espontáneo del dinero tuvo su relato histórico en Menger, lo cual no autoriza a sostener el </w:t>
      </w:r>
      <w:r w:rsidRPr="00FE27F9">
        <w:rPr>
          <w:i/>
          <w:sz w:val="24"/>
          <w:szCs w:val="24"/>
        </w:rPr>
        <w:t xml:space="preserve">Teorema de </w:t>
      </w:r>
      <w:r>
        <w:rPr>
          <w:i/>
          <w:sz w:val="24"/>
          <w:szCs w:val="24"/>
        </w:rPr>
        <w:t xml:space="preserve">la </w:t>
      </w:r>
      <w:r w:rsidRPr="00FE27F9">
        <w:rPr>
          <w:i/>
          <w:sz w:val="24"/>
          <w:szCs w:val="24"/>
        </w:rPr>
        <w:t>regresión</w:t>
      </w:r>
      <w:r>
        <w:rPr>
          <w:sz w:val="24"/>
          <w:szCs w:val="24"/>
        </w:rPr>
        <w:t xml:space="preserve"> de Mises (Menger lo hubiera rechazado).</w:t>
      </w:r>
      <w:r w:rsidR="006B6C01">
        <w:rPr>
          <w:sz w:val="24"/>
          <w:szCs w:val="24"/>
        </w:rPr>
        <w:t xml:space="preserve"> </w:t>
      </w:r>
      <w:r w:rsidR="006B6C01" w:rsidRPr="00FA5504">
        <w:rPr>
          <w:rStyle w:val="FootnoteReference"/>
          <w:b/>
          <w:sz w:val="24"/>
          <w:szCs w:val="24"/>
        </w:rPr>
        <w:footnoteReference w:id="2"/>
      </w:r>
      <w:r>
        <w:rPr>
          <w:sz w:val="24"/>
          <w:szCs w:val="24"/>
        </w:rPr>
        <w:t xml:space="preserve"> Adoptar una cesta de diferentes riquezas (Hayek) como moneda implica considerar una nueva manifestación de riqueza, sin existencia previa como moneda-cesta. A los efectos teóricos (no técnicos prácticos) es irrelevante si circula oro físico y un certificado de depósito.</w:t>
      </w:r>
    </w:p>
    <w:p w:rsidR="007101DC" w:rsidRDefault="00FE27F9" w:rsidP="0071047D">
      <w:pPr>
        <w:pStyle w:val="NoSpacing"/>
        <w:ind w:firstLine="284"/>
        <w:jc w:val="both"/>
        <w:rPr>
          <w:sz w:val="24"/>
          <w:szCs w:val="24"/>
        </w:rPr>
      </w:pPr>
      <w:r>
        <w:rPr>
          <w:sz w:val="24"/>
          <w:szCs w:val="24"/>
        </w:rPr>
        <w:t>Luego, nos centramos en el origen de la MONEDA-CRÉDITO: la cual puede ser regular (patrón oro) o irregular (papel moneda).</w:t>
      </w:r>
    </w:p>
    <w:p w:rsidR="007101DC" w:rsidRPr="00C90818" w:rsidRDefault="007101DC" w:rsidP="0071047D">
      <w:pPr>
        <w:pStyle w:val="NoSpacing"/>
        <w:ind w:firstLine="284"/>
        <w:jc w:val="both"/>
        <w:rPr>
          <w:sz w:val="16"/>
          <w:szCs w:val="16"/>
        </w:rPr>
      </w:pPr>
    </w:p>
    <w:p w:rsidR="00581A52" w:rsidRPr="00581A52" w:rsidRDefault="00581A52" w:rsidP="00581A52">
      <w:pPr>
        <w:pStyle w:val="NoSpacing"/>
        <w:jc w:val="both"/>
        <w:rPr>
          <w:b/>
          <w:sz w:val="24"/>
          <w:szCs w:val="24"/>
        </w:rPr>
      </w:pPr>
      <w:r w:rsidRPr="00581A52">
        <w:rPr>
          <w:b/>
          <w:sz w:val="24"/>
          <w:szCs w:val="24"/>
        </w:rPr>
        <w:t xml:space="preserve">ORIGEN DE LA </w:t>
      </w:r>
      <w:r w:rsidR="007101DC" w:rsidRPr="00581A52">
        <w:rPr>
          <w:b/>
          <w:sz w:val="24"/>
          <w:szCs w:val="24"/>
        </w:rPr>
        <w:t>MONEDA-CRÉDITO-REGULAR (patrón oro)</w:t>
      </w:r>
    </w:p>
    <w:p w:rsidR="00581A52" w:rsidRPr="001B7D5C" w:rsidRDefault="00581A52" w:rsidP="0071047D">
      <w:pPr>
        <w:pStyle w:val="NoSpacing"/>
        <w:ind w:firstLine="284"/>
        <w:jc w:val="both"/>
        <w:rPr>
          <w:color w:val="FF0000"/>
          <w:sz w:val="16"/>
          <w:szCs w:val="16"/>
        </w:rPr>
      </w:pPr>
    </w:p>
    <w:p w:rsidR="00FE27F9" w:rsidRDefault="00581A52" w:rsidP="0071047D">
      <w:pPr>
        <w:pStyle w:val="NoSpacing"/>
        <w:ind w:firstLine="284"/>
        <w:jc w:val="both"/>
        <w:rPr>
          <w:sz w:val="24"/>
          <w:szCs w:val="24"/>
        </w:rPr>
      </w:pPr>
      <w:r>
        <w:rPr>
          <w:sz w:val="24"/>
          <w:szCs w:val="24"/>
        </w:rPr>
        <w:t>D</w:t>
      </w:r>
      <w:r w:rsidR="00FE27F9">
        <w:rPr>
          <w:sz w:val="24"/>
          <w:szCs w:val="24"/>
        </w:rPr>
        <w:t>euda a la vista (</w:t>
      </w:r>
      <w:r w:rsidR="001B7D5C">
        <w:rPr>
          <w:sz w:val="24"/>
          <w:szCs w:val="24"/>
        </w:rPr>
        <w:t xml:space="preserve">el ultimo </w:t>
      </w:r>
      <w:r w:rsidR="00FE27F9">
        <w:rPr>
          <w:sz w:val="24"/>
          <w:szCs w:val="24"/>
        </w:rPr>
        <w:t xml:space="preserve">tenedor decide </w:t>
      </w:r>
      <w:r w:rsidR="001B7D5C">
        <w:rPr>
          <w:sz w:val="24"/>
          <w:szCs w:val="24"/>
        </w:rPr>
        <w:t>el</w:t>
      </w:r>
      <w:r w:rsidR="00FE27F9">
        <w:rPr>
          <w:sz w:val="24"/>
          <w:szCs w:val="24"/>
        </w:rPr>
        <w:t xml:space="preserve"> vencimiento para su c</w:t>
      </w:r>
      <w:r w:rsidR="001B7D5C">
        <w:rPr>
          <w:sz w:val="24"/>
          <w:szCs w:val="24"/>
        </w:rPr>
        <w:t>onversión</w:t>
      </w:r>
      <w:r w:rsidR="00FE27F9">
        <w:rPr>
          <w:sz w:val="24"/>
          <w:szCs w:val="24"/>
        </w:rPr>
        <w:t xml:space="preserve">) </w:t>
      </w:r>
      <w:r w:rsidR="007101DC">
        <w:rPr>
          <w:sz w:val="24"/>
          <w:szCs w:val="24"/>
        </w:rPr>
        <w:t xml:space="preserve">cancelable </w:t>
      </w:r>
      <w:r w:rsidR="00FE27F9">
        <w:rPr>
          <w:sz w:val="24"/>
          <w:szCs w:val="24"/>
        </w:rPr>
        <w:t>en especifica riqueza presente</w:t>
      </w:r>
      <w:r w:rsidR="00B71C8F">
        <w:rPr>
          <w:sz w:val="24"/>
          <w:szCs w:val="24"/>
        </w:rPr>
        <w:t xml:space="preserve"> (oro)</w:t>
      </w:r>
      <w:r w:rsidR="00FE27F9">
        <w:rPr>
          <w:sz w:val="24"/>
          <w:szCs w:val="24"/>
        </w:rPr>
        <w:t>. El origen de esta moneda exige</w:t>
      </w:r>
      <w:r w:rsidR="00960851">
        <w:rPr>
          <w:sz w:val="24"/>
          <w:szCs w:val="24"/>
        </w:rPr>
        <w:t>: 1)</w:t>
      </w:r>
      <w:r w:rsidR="00FE27F9">
        <w:rPr>
          <w:sz w:val="24"/>
          <w:szCs w:val="24"/>
        </w:rPr>
        <w:t xml:space="preserve"> la presencia de un DEUDOR que esté dispuesto a recibir riqueza presente a cambio de tal PAGARÉ-DEUDA</w:t>
      </w:r>
      <w:r w:rsidR="00960851">
        <w:rPr>
          <w:sz w:val="24"/>
          <w:szCs w:val="24"/>
        </w:rPr>
        <w:t>;  2) la presencia de un ACREEDOR que esté dispuesto a entregar riqueza presente a cambio del PAGARÉ-DEUDA; 3) el mercado le dé valor de moneda</w:t>
      </w:r>
      <w:r w:rsidR="00D550D0">
        <w:rPr>
          <w:sz w:val="24"/>
          <w:szCs w:val="24"/>
        </w:rPr>
        <w:t>: tenga valor presente (sea riqueza presente)</w:t>
      </w:r>
      <w:r w:rsidR="001B7D5C">
        <w:rPr>
          <w:sz w:val="24"/>
          <w:szCs w:val="24"/>
        </w:rPr>
        <w:t xml:space="preserve"> </w:t>
      </w:r>
      <w:r w:rsidR="001B7D5C">
        <w:rPr>
          <w:rFonts w:cstheme="minorHAnsi"/>
          <w:sz w:val="24"/>
          <w:szCs w:val="24"/>
        </w:rPr>
        <w:t>―</w:t>
      </w:r>
      <w:r w:rsidR="001B7D5C">
        <w:rPr>
          <w:sz w:val="24"/>
          <w:szCs w:val="24"/>
        </w:rPr>
        <w:t>s</w:t>
      </w:r>
      <w:r w:rsidR="007101DC">
        <w:rPr>
          <w:sz w:val="24"/>
          <w:szCs w:val="24"/>
        </w:rPr>
        <w:t xml:space="preserve">e deduce que un DEUDOR que amerite </w:t>
      </w:r>
      <w:r w:rsidR="001B7D5C">
        <w:rPr>
          <w:sz w:val="24"/>
          <w:szCs w:val="24"/>
        </w:rPr>
        <w:t>con</w:t>
      </w:r>
      <w:r w:rsidR="007101DC">
        <w:rPr>
          <w:sz w:val="24"/>
          <w:szCs w:val="24"/>
        </w:rPr>
        <w:t>fianza del mercado puede ser origen de moneda-crédito-regular, sea o no el Estado</w:t>
      </w:r>
      <w:r w:rsidR="001B7D5C">
        <w:rPr>
          <w:sz w:val="24"/>
          <w:szCs w:val="24"/>
        </w:rPr>
        <w:t xml:space="preserve">: </w:t>
      </w:r>
      <w:r w:rsidR="00D550D0" w:rsidRPr="00D550D0">
        <w:rPr>
          <w:b/>
          <w:i/>
          <w:sz w:val="24"/>
          <w:szCs w:val="24"/>
        </w:rPr>
        <w:t>tener crédito implica tener riqueza presente</w:t>
      </w:r>
      <w:r w:rsidR="00D550D0">
        <w:rPr>
          <w:sz w:val="24"/>
          <w:szCs w:val="24"/>
        </w:rPr>
        <w:t>.</w:t>
      </w:r>
    </w:p>
    <w:p w:rsidR="007101DC" w:rsidRPr="00C90818" w:rsidRDefault="007101DC" w:rsidP="0071047D">
      <w:pPr>
        <w:pStyle w:val="NoSpacing"/>
        <w:ind w:firstLine="284"/>
        <w:jc w:val="both"/>
        <w:rPr>
          <w:sz w:val="16"/>
          <w:szCs w:val="16"/>
        </w:rPr>
      </w:pPr>
    </w:p>
    <w:p w:rsidR="00581A52" w:rsidRDefault="00581A52" w:rsidP="00581A52">
      <w:pPr>
        <w:pStyle w:val="NoSpacing"/>
        <w:jc w:val="both"/>
        <w:rPr>
          <w:b/>
          <w:sz w:val="24"/>
          <w:szCs w:val="24"/>
        </w:rPr>
      </w:pPr>
      <w:r>
        <w:rPr>
          <w:b/>
          <w:sz w:val="24"/>
          <w:szCs w:val="24"/>
        </w:rPr>
        <w:t xml:space="preserve">ORIGEN DE LA </w:t>
      </w:r>
      <w:r w:rsidR="007101DC" w:rsidRPr="006B6C01">
        <w:rPr>
          <w:b/>
          <w:sz w:val="24"/>
          <w:szCs w:val="24"/>
        </w:rPr>
        <w:t>MONEDA-CRÉDITO-IRREGULAR (papel moneda: PM)</w:t>
      </w:r>
    </w:p>
    <w:p w:rsidR="00581A52" w:rsidRPr="00C90818" w:rsidRDefault="00581A52" w:rsidP="00581A52">
      <w:pPr>
        <w:pStyle w:val="NoSpacing"/>
        <w:jc w:val="both"/>
        <w:rPr>
          <w:b/>
          <w:sz w:val="16"/>
          <w:szCs w:val="16"/>
        </w:rPr>
      </w:pPr>
    </w:p>
    <w:p w:rsidR="00D73B0D" w:rsidRDefault="00581A52" w:rsidP="00581A52">
      <w:pPr>
        <w:pStyle w:val="NoSpacing"/>
        <w:ind w:firstLine="284"/>
        <w:jc w:val="both"/>
        <w:rPr>
          <w:sz w:val="24"/>
          <w:szCs w:val="24"/>
        </w:rPr>
      </w:pPr>
      <w:r w:rsidRPr="00581A52">
        <w:rPr>
          <w:sz w:val="24"/>
          <w:szCs w:val="24"/>
        </w:rPr>
        <w:t>D</w:t>
      </w:r>
      <w:r w:rsidR="007101DC">
        <w:rPr>
          <w:sz w:val="24"/>
          <w:szCs w:val="24"/>
        </w:rPr>
        <w:t xml:space="preserve">euda a la vista (es decir, su tenedor decide su vencimiento para su cancelación) NO cancelable en especifica riqueza presente. El origen de esta moneda exige: 1) la presencia de un DEUDOR que esté dispuesto a recibir riqueza presente a cambio de tal PAGARÉ-DEUDA;  2) la presencia de un </w:t>
      </w:r>
      <w:r w:rsidR="007101DC">
        <w:rPr>
          <w:sz w:val="24"/>
          <w:szCs w:val="24"/>
        </w:rPr>
        <w:lastRenderedPageBreak/>
        <w:t xml:space="preserve">ACREEDOR que esté dispuesto a entregar riqueza presente a cambio del PAGARÉ-DEUDA (el tenedor actual de ese “pagaré”); 3) </w:t>
      </w:r>
      <w:r w:rsidR="007B1D81">
        <w:rPr>
          <w:sz w:val="24"/>
          <w:szCs w:val="24"/>
        </w:rPr>
        <w:t xml:space="preserve">el mercado le dé valor de moneda: tenga valor presente (sea riqueza presente) </w:t>
      </w:r>
      <w:r w:rsidR="007B1D81">
        <w:rPr>
          <w:rFonts w:cstheme="minorHAnsi"/>
          <w:sz w:val="24"/>
          <w:szCs w:val="24"/>
        </w:rPr>
        <w:t>―</w:t>
      </w:r>
      <w:r w:rsidR="007B1D81">
        <w:rPr>
          <w:sz w:val="24"/>
          <w:szCs w:val="24"/>
        </w:rPr>
        <w:t xml:space="preserve">se deduce que un DEUDOR que amerite confianza del mercado puede ser origen de moneda-crédito-regular, sea o no el Estado: </w:t>
      </w:r>
      <w:r w:rsidR="007B1D81" w:rsidRPr="00D550D0">
        <w:rPr>
          <w:b/>
          <w:i/>
          <w:sz w:val="24"/>
          <w:szCs w:val="24"/>
        </w:rPr>
        <w:t>tener crédito implica tener riqueza presente</w:t>
      </w:r>
      <w:r w:rsidR="007B1D81">
        <w:rPr>
          <w:sz w:val="24"/>
          <w:szCs w:val="24"/>
        </w:rPr>
        <w:t>.</w:t>
      </w:r>
      <w:r w:rsidR="007101DC">
        <w:rPr>
          <w:sz w:val="24"/>
          <w:szCs w:val="24"/>
        </w:rPr>
        <w:t xml:space="preserve"> PERO, la no materialización final (cancelación del “pagaré”) </w:t>
      </w:r>
      <w:r w:rsidR="00D73B0D">
        <w:rPr>
          <w:sz w:val="24"/>
          <w:szCs w:val="24"/>
        </w:rPr>
        <w:t>nos dice que no cualquier agente económico puede ser DEUDOR en este tipo de moneda.</w:t>
      </w:r>
      <w:r w:rsidR="007B1D81">
        <w:rPr>
          <w:sz w:val="24"/>
          <w:szCs w:val="24"/>
        </w:rPr>
        <w:t xml:space="preserve"> </w:t>
      </w:r>
      <w:r w:rsidR="007B1D81" w:rsidRPr="007B1D81">
        <w:rPr>
          <w:rStyle w:val="FootnoteReference"/>
          <w:b/>
          <w:color w:val="FF0000"/>
          <w:sz w:val="24"/>
          <w:szCs w:val="24"/>
        </w:rPr>
        <w:footnoteReference w:id="3"/>
      </w:r>
      <w:r w:rsidR="00D73B0D">
        <w:rPr>
          <w:sz w:val="24"/>
          <w:szCs w:val="24"/>
        </w:rPr>
        <w:t xml:space="preserve"> Veamos entonces cu</w:t>
      </w:r>
      <w:r w:rsidR="007B1D81">
        <w:rPr>
          <w:sz w:val="24"/>
          <w:szCs w:val="24"/>
        </w:rPr>
        <w:t>á</w:t>
      </w:r>
      <w:r w:rsidR="00D73B0D">
        <w:rPr>
          <w:sz w:val="24"/>
          <w:szCs w:val="24"/>
        </w:rPr>
        <w:t>l es el verdadero origen del PAPEL MONEDA</w:t>
      </w:r>
      <w:r w:rsidR="007B1D81">
        <w:rPr>
          <w:sz w:val="24"/>
          <w:szCs w:val="24"/>
        </w:rPr>
        <w:t>, más en los casos en que el Estado no goza de confianza</w:t>
      </w:r>
      <w:r w:rsidR="00D73B0D">
        <w:rPr>
          <w:sz w:val="24"/>
          <w:szCs w:val="24"/>
        </w:rPr>
        <w:t>.</w:t>
      </w:r>
    </w:p>
    <w:p w:rsidR="00D73B0D" w:rsidRDefault="00D73B0D" w:rsidP="00D73B0D">
      <w:pPr>
        <w:pStyle w:val="NoSpacing"/>
        <w:ind w:firstLine="284"/>
        <w:jc w:val="both"/>
        <w:rPr>
          <w:sz w:val="24"/>
          <w:szCs w:val="24"/>
        </w:rPr>
      </w:pPr>
      <w:r>
        <w:rPr>
          <w:sz w:val="24"/>
          <w:szCs w:val="24"/>
        </w:rPr>
        <w:t xml:space="preserve">CURSO FORSOZO: el </w:t>
      </w:r>
      <w:r w:rsidR="006B6C01">
        <w:rPr>
          <w:sz w:val="24"/>
          <w:szCs w:val="24"/>
        </w:rPr>
        <w:t>E</w:t>
      </w:r>
      <w:r>
        <w:rPr>
          <w:sz w:val="24"/>
          <w:szCs w:val="24"/>
        </w:rPr>
        <w:t xml:space="preserve">stado no tiene competidor para emitir (ser ÉL DEUDOR del PM), ya que sustituye la materialización final con el </w:t>
      </w:r>
      <w:r w:rsidRPr="006B6C01">
        <w:rPr>
          <w:b/>
          <w:sz w:val="24"/>
          <w:szCs w:val="24"/>
        </w:rPr>
        <w:t>monopolio de la fuerza estatal</w:t>
      </w:r>
      <w:r>
        <w:rPr>
          <w:sz w:val="24"/>
          <w:szCs w:val="24"/>
        </w:rPr>
        <w:t xml:space="preserve">, la cual ejerce imponiendo </w:t>
      </w:r>
      <w:r w:rsidRPr="006B6C01">
        <w:rPr>
          <w:b/>
          <w:sz w:val="24"/>
          <w:szCs w:val="24"/>
        </w:rPr>
        <w:t>poder cancelatorio</w:t>
      </w:r>
      <w:r>
        <w:rPr>
          <w:sz w:val="24"/>
          <w:szCs w:val="24"/>
        </w:rPr>
        <w:t xml:space="preserve"> al PM</w:t>
      </w:r>
      <w:r w:rsidR="004423CB">
        <w:rPr>
          <w:sz w:val="24"/>
          <w:szCs w:val="24"/>
        </w:rPr>
        <w:t>. E</w:t>
      </w:r>
      <w:r>
        <w:rPr>
          <w:sz w:val="24"/>
          <w:szCs w:val="24"/>
        </w:rPr>
        <w:t>l poseedor del PM cancela sus deudas entregándola a su acreedor, o mediante su entrega realiza operaciones similares a las de contado (porque no asume deuda</w:t>
      </w:r>
      <w:r w:rsidR="004423CB">
        <w:rPr>
          <w:sz w:val="24"/>
          <w:szCs w:val="24"/>
        </w:rPr>
        <w:t xml:space="preserve"> personal</w:t>
      </w:r>
      <w:r>
        <w:rPr>
          <w:sz w:val="24"/>
          <w:szCs w:val="24"/>
        </w:rPr>
        <w:t>). ES DECIR, la deuda del particular se canceló jurídicamente (LEY DE CURSO FORSOZO), pero económicamente nadie entregó riqueza presente</w:t>
      </w:r>
      <w:r w:rsidR="004423CB">
        <w:rPr>
          <w:sz w:val="24"/>
          <w:szCs w:val="24"/>
        </w:rPr>
        <w:t xml:space="preserve">, que no sea crédito, </w:t>
      </w:r>
      <w:r>
        <w:rPr>
          <w:sz w:val="24"/>
          <w:szCs w:val="24"/>
        </w:rPr>
        <w:t>para que se materialice el acto final de cancelación de toda deuda.</w:t>
      </w:r>
    </w:p>
    <w:p w:rsidR="006B6C01" w:rsidRDefault="006B6C01" w:rsidP="00581A52">
      <w:pPr>
        <w:pStyle w:val="NoSpacing"/>
        <w:ind w:firstLine="284"/>
        <w:jc w:val="both"/>
        <w:rPr>
          <w:sz w:val="24"/>
          <w:szCs w:val="24"/>
        </w:rPr>
      </w:pPr>
      <w:r>
        <w:rPr>
          <w:sz w:val="24"/>
          <w:szCs w:val="24"/>
        </w:rPr>
        <w:t xml:space="preserve">En otras palabras, conscientes los “inventores del PM” de que: a) es un crédito recibido (deuda), y b) por lo tanto no cancela sino que se asume deuda; solucionan la cuestión </w:t>
      </w:r>
      <w:r w:rsidRPr="004423CB">
        <w:rPr>
          <w:i/>
          <w:sz w:val="24"/>
          <w:szCs w:val="24"/>
        </w:rPr>
        <w:t>reemplazando la materialización final de todo crédito-deuda por el RIGOR DE LA LEY</w:t>
      </w:r>
      <w:r>
        <w:rPr>
          <w:sz w:val="24"/>
          <w:szCs w:val="24"/>
        </w:rPr>
        <w:t xml:space="preserve">. Es decir, el rigor de la ley le permite </w:t>
      </w:r>
      <w:r w:rsidR="006B3652">
        <w:rPr>
          <w:sz w:val="24"/>
          <w:szCs w:val="24"/>
        </w:rPr>
        <w:t xml:space="preserve">alcanzar el </w:t>
      </w:r>
      <w:r w:rsidR="000003FC">
        <w:rPr>
          <w:sz w:val="24"/>
          <w:szCs w:val="24"/>
        </w:rPr>
        <w:t xml:space="preserve">requisito del </w:t>
      </w:r>
      <w:r w:rsidR="006B3652">
        <w:rPr>
          <w:sz w:val="24"/>
          <w:szCs w:val="24"/>
        </w:rPr>
        <w:t xml:space="preserve">uso </w:t>
      </w:r>
      <w:r w:rsidR="000003FC">
        <w:rPr>
          <w:sz w:val="24"/>
          <w:szCs w:val="24"/>
        </w:rPr>
        <w:t>común.</w:t>
      </w:r>
    </w:p>
    <w:p w:rsidR="00581A52" w:rsidRPr="00C90818" w:rsidRDefault="00581A52" w:rsidP="006B3652">
      <w:pPr>
        <w:pStyle w:val="NoSpacing"/>
        <w:jc w:val="both"/>
        <w:rPr>
          <w:sz w:val="16"/>
          <w:szCs w:val="16"/>
        </w:rPr>
      </w:pPr>
    </w:p>
    <w:p w:rsidR="00581A52" w:rsidRPr="00581A52" w:rsidRDefault="006B6C01" w:rsidP="006B3652">
      <w:pPr>
        <w:pStyle w:val="NoSpacing"/>
        <w:jc w:val="both"/>
        <w:rPr>
          <w:b/>
          <w:sz w:val="24"/>
          <w:szCs w:val="24"/>
        </w:rPr>
      </w:pPr>
      <w:r w:rsidRPr="00581A52">
        <w:rPr>
          <w:b/>
          <w:sz w:val="24"/>
          <w:szCs w:val="24"/>
        </w:rPr>
        <w:t>CONSECUENCIAS ECONÓMICAS DEL PM</w:t>
      </w:r>
    </w:p>
    <w:p w:rsidR="00581A52" w:rsidRPr="00C90818" w:rsidRDefault="00581A52" w:rsidP="006B3652">
      <w:pPr>
        <w:pStyle w:val="NoSpacing"/>
        <w:jc w:val="both"/>
        <w:rPr>
          <w:sz w:val="16"/>
          <w:szCs w:val="16"/>
        </w:rPr>
      </w:pPr>
    </w:p>
    <w:p w:rsidR="007101DC" w:rsidRDefault="00581A52" w:rsidP="00581A52">
      <w:pPr>
        <w:pStyle w:val="NoSpacing"/>
        <w:ind w:firstLine="142"/>
        <w:jc w:val="both"/>
        <w:rPr>
          <w:rFonts w:cstheme="minorHAnsi"/>
          <w:sz w:val="24"/>
          <w:szCs w:val="24"/>
        </w:rPr>
      </w:pPr>
      <w:r>
        <w:rPr>
          <w:sz w:val="24"/>
          <w:szCs w:val="24"/>
        </w:rPr>
        <w:t>E</w:t>
      </w:r>
      <w:r w:rsidR="006B3652">
        <w:rPr>
          <w:sz w:val="24"/>
          <w:szCs w:val="24"/>
        </w:rPr>
        <w:t xml:space="preserve">n la </w:t>
      </w:r>
      <w:hyperlink r:id="rId10" w:history="1">
        <w:r w:rsidR="00A44C8A" w:rsidRPr="00C57A80">
          <w:rPr>
            <w:rStyle w:val="Hyperlink"/>
            <w:rFonts w:ascii="Times New Roman" w:hAnsi="Times New Roman" w:cs="Times New Roman"/>
            <w:i/>
            <w:sz w:val="24"/>
            <w:szCs w:val="24"/>
          </w:rPr>
          <w:t>Teoría Económica Subjetiva Solidaria</w:t>
        </w:r>
      </w:hyperlink>
      <w:r w:rsidR="00A44C8A">
        <w:rPr>
          <w:sz w:val="24"/>
          <w:szCs w:val="24"/>
        </w:rPr>
        <w:t xml:space="preserve"> </w:t>
      </w:r>
      <w:r w:rsidR="006B3652">
        <w:rPr>
          <w:sz w:val="24"/>
          <w:szCs w:val="24"/>
        </w:rPr>
        <w:t xml:space="preserve">(TESS) es fácil identificar las consecuencias del PM, en tanto reemplaza la </w:t>
      </w:r>
      <w:r w:rsidR="006B3652" w:rsidRPr="006B3652">
        <w:rPr>
          <w:i/>
          <w:sz w:val="24"/>
          <w:szCs w:val="24"/>
        </w:rPr>
        <w:t>causalidad lógica natural del intercambio</w:t>
      </w:r>
      <w:r w:rsidR="006B3652">
        <w:rPr>
          <w:sz w:val="24"/>
          <w:szCs w:val="24"/>
        </w:rPr>
        <w:t>: los valores relativos determinan los precios relativos [</w:t>
      </w:r>
      <w:r w:rsidR="006B3652" w:rsidRPr="006B3652">
        <w:rPr>
          <w:b/>
          <w:i/>
          <w:sz w:val="24"/>
          <w:szCs w:val="24"/>
        </w:rPr>
        <w:t>v</w:t>
      </w:r>
      <w:r w:rsidR="006B3652" w:rsidRPr="006B3652">
        <w:rPr>
          <w:b/>
          <w:i/>
          <w:sz w:val="24"/>
          <w:szCs w:val="24"/>
          <w:vertAlign w:val="subscript"/>
        </w:rPr>
        <w:t>$(q)</w:t>
      </w:r>
      <w:r w:rsidR="006B3652" w:rsidRPr="006B3652">
        <w:rPr>
          <w:b/>
          <w:i/>
          <w:sz w:val="24"/>
          <w:szCs w:val="24"/>
        </w:rPr>
        <w:t xml:space="preserve"> </w:t>
      </w:r>
      <w:r w:rsidR="006B3652" w:rsidRPr="006B3652">
        <w:rPr>
          <w:rFonts w:cstheme="minorHAnsi"/>
          <w:b/>
          <w:i/>
          <w:sz w:val="24"/>
          <w:szCs w:val="24"/>
        </w:rPr>
        <w:t>→</w:t>
      </w:r>
      <w:r w:rsidR="006B3652" w:rsidRPr="006B3652">
        <w:rPr>
          <w:b/>
          <w:i/>
          <w:sz w:val="24"/>
          <w:szCs w:val="24"/>
        </w:rPr>
        <w:t xml:space="preserve"> P</w:t>
      </w:r>
      <w:r w:rsidR="006B3652" w:rsidRPr="006B3652">
        <w:rPr>
          <w:b/>
          <w:i/>
          <w:sz w:val="24"/>
          <w:szCs w:val="24"/>
          <w:vertAlign w:val="subscript"/>
        </w:rPr>
        <w:t>$(q)</w:t>
      </w:r>
      <w:r w:rsidR="006B3652">
        <w:rPr>
          <w:rFonts w:cstheme="minorHAnsi"/>
          <w:sz w:val="24"/>
          <w:szCs w:val="24"/>
        </w:rPr>
        <w:t xml:space="preserve">], por la </w:t>
      </w:r>
      <w:r w:rsidR="006B3652" w:rsidRPr="006B3652">
        <w:rPr>
          <w:rFonts w:cstheme="minorHAnsi"/>
          <w:i/>
          <w:sz w:val="24"/>
          <w:szCs w:val="24"/>
        </w:rPr>
        <w:t>causalidad fáctica del intercambio</w:t>
      </w:r>
      <w:r w:rsidR="006B3652">
        <w:rPr>
          <w:rFonts w:cstheme="minorHAnsi"/>
          <w:sz w:val="24"/>
          <w:szCs w:val="24"/>
        </w:rPr>
        <w:t xml:space="preserve">, los precios permiten mensurar los valores relativos </w:t>
      </w:r>
      <w:r w:rsidR="006B3652">
        <w:rPr>
          <w:sz w:val="24"/>
          <w:szCs w:val="24"/>
        </w:rPr>
        <w:t>[</w:t>
      </w:r>
      <w:r w:rsidR="006B3652">
        <w:rPr>
          <w:b/>
          <w:i/>
          <w:sz w:val="24"/>
          <w:szCs w:val="24"/>
        </w:rPr>
        <w:t>P</w:t>
      </w:r>
      <w:r w:rsidR="006B3652" w:rsidRPr="006B3652">
        <w:rPr>
          <w:b/>
          <w:i/>
          <w:sz w:val="24"/>
          <w:szCs w:val="24"/>
          <w:vertAlign w:val="subscript"/>
        </w:rPr>
        <w:t>$(q)</w:t>
      </w:r>
      <w:r w:rsidR="006B3652" w:rsidRPr="006B3652">
        <w:rPr>
          <w:b/>
          <w:i/>
          <w:sz w:val="24"/>
          <w:szCs w:val="24"/>
        </w:rPr>
        <w:t xml:space="preserve"> </w:t>
      </w:r>
      <w:r w:rsidR="006B3652" w:rsidRPr="006B3652">
        <w:rPr>
          <w:rFonts w:cstheme="minorHAnsi"/>
          <w:b/>
          <w:i/>
          <w:sz w:val="24"/>
          <w:szCs w:val="24"/>
        </w:rPr>
        <w:t>→</w:t>
      </w:r>
      <w:r w:rsidR="006B3652" w:rsidRPr="006B3652">
        <w:rPr>
          <w:b/>
          <w:i/>
          <w:sz w:val="24"/>
          <w:szCs w:val="24"/>
        </w:rPr>
        <w:t xml:space="preserve"> </w:t>
      </w:r>
      <w:r w:rsidR="006B3652">
        <w:rPr>
          <w:b/>
          <w:i/>
          <w:sz w:val="24"/>
          <w:szCs w:val="24"/>
        </w:rPr>
        <w:t>v</w:t>
      </w:r>
      <w:r w:rsidR="006B3652" w:rsidRPr="006B3652">
        <w:rPr>
          <w:b/>
          <w:i/>
          <w:sz w:val="24"/>
          <w:szCs w:val="24"/>
          <w:vertAlign w:val="subscript"/>
        </w:rPr>
        <w:t>$(q)</w:t>
      </w:r>
      <w:r w:rsidR="006B3652">
        <w:rPr>
          <w:rFonts w:cstheme="minorHAnsi"/>
          <w:sz w:val="24"/>
          <w:szCs w:val="24"/>
        </w:rPr>
        <w:t>].</w:t>
      </w:r>
    </w:p>
    <w:p w:rsidR="006B3652" w:rsidRDefault="006B3652" w:rsidP="00581A52">
      <w:pPr>
        <w:pStyle w:val="NoSpacing"/>
        <w:ind w:firstLine="284"/>
        <w:jc w:val="both"/>
        <w:rPr>
          <w:rFonts w:cstheme="minorHAnsi"/>
          <w:sz w:val="24"/>
          <w:szCs w:val="24"/>
        </w:rPr>
      </w:pPr>
      <w:r>
        <w:rPr>
          <w:rFonts w:cstheme="minorHAnsi"/>
          <w:sz w:val="24"/>
          <w:szCs w:val="24"/>
        </w:rPr>
        <w:t xml:space="preserve">Es decir, el PM </w:t>
      </w:r>
      <w:r w:rsidRPr="000003FC">
        <w:rPr>
          <w:rFonts w:cstheme="minorHAnsi"/>
          <w:b/>
          <w:sz w:val="24"/>
          <w:szCs w:val="24"/>
          <w:u w:val="single"/>
        </w:rPr>
        <w:t>permite</w:t>
      </w:r>
      <w:r>
        <w:rPr>
          <w:rFonts w:cstheme="minorHAnsi"/>
          <w:sz w:val="24"/>
          <w:szCs w:val="24"/>
        </w:rPr>
        <w:t xml:space="preserve"> al Estado revertir la c</w:t>
      </w:r>
      <w:r w:rsidR="00581A52">
        <w:rPr>
          <w:rFonts w:cstheme="minorHAnsi"/>
          <w:sz w:val="24"/>
          <w:szCs w:val="24"/>
        </w:rPr>
        <w:t>a</w:t>
      </w:r>
      <w:r>
        <w:rPr>
          <w:rFonts w:cstheme="minorHAnsi"/>
          <w:sz w:val="24"/>
          <w:szCs w:val="24"/>
        </w:rPr>
        <w:t xml:space="preserve">usalidad lógica </w:t>
      </w:r>
      <w:r w:rsidR="00581A52">
        <w:rPr>
          <w:rFonts w:cstheme="minorHAnsi"/>
          <w:sz w:val="24"/>
          <w:szCs w:val="24"/>
        </w:rPr>
        <w:t xml:space="preserve">natural </w:t>
      </w:r>
      <w:r>
        <w:rPr>
          <w:rFonts w:cstheme="minorHAnsi"/>
          <w:sz w:val="24"/>
          <w:szCs w:val="24"/>
        </w:rPr>
        <w:t>del</w:t>
      </w:r>
      <w:r w:rsidR="00581A52">
        <w:rPr>
          <w:rFonts w:cstheme="minorHAnsi"/>
          <w:sz w:val="24"/>
          <w:szCs w:val="24"/>
        </w:rPr>
        <w:t xml:space="preserve"> </w:t>
      </w:r>
      <w:r>
        <w:rPr>
          <w:rFonts w:cstheme="minorHAnsi"/>
          <w:sz w:val="24"/>
          <w:szCs w:val="24"/>
        </w:rPr>
        <w:t>intercambio, lo cual lo habilita para controlar el precio de</w:t>
      </w:r>
      <w:r w:rsidR="00581A52">
        <w:rPr>
          <w:rFonts w:cstheme="minorHAnsi"/>
          <w:sz w:val="24"/>
          <w:szCs w:val="24"/>
        </w:rPr>
        <w:t xml:space="preserve"> </w:t>
      </w:r>
      <w:r>
        <w:rPr>
          <w:rFonts w:cstheme="minorHAnsi"/>
          <w:sz w:val="24"/>
          <w:szCs w:val="24"/>
        </w:rPr>
        <w:t>la moneda</w:t>
      </w:r>
      <w:r w:rsidR="00581A52">
        <w:rPr>
          <w:rFonts w:cstheme="minorHAnsi"/>
          <w:sz w:val="24"/>
          <w:szCs w:val="24"/>
        </w:rPr>
        <w:t>,</w:t>
      </w:r>
      <w:r>
        <w:rPr>
          <w:rFonts w:cstheme="minorHAnsi"/>
          <w:sz w:val="24"/>
          <w:szCs w:val="24"/>
        </w:rPr>
        <w:t xml:space="preserve"> </w:t>
      </w:r>
      <w:r w:rsidRPr="00581A52">
        <w:rPr>
          <w:rStyle w:val="FootnoteReference"/>
          <w:rFonts w:cstheme="minorHAnsi"/>
          <w:b/>
          <w:sz w:val="24"/>
          <w:szCs w:val="24"/>
        </w:rPr>
        <w:footnoteReference w:id="4"/>
      </w:r>
      <w:r w:rsidR="00581A52">
        <w:rPr>
          <w:rFonts w:cstheme="minorHAnsi"/>
          <w:sz w:val="24"/>
          <w:szCs w:val="24"/>
        </w:rPr>
        <w:t xml:space="preserve"> con las consecuencias indicadas en la </w:t>
      </w:r>
      <w:hyperlink r:id="rId11" w:history="1">
        <w:r w:rsidR="00A44C8A" w:rsidRPr="00C57A80">
          <w:rPr>
            <w:rStyle w:val="Hyperlink"/>
            <w:rFonts w:ascii="Times New Roman" w:hAnsi="Times New Roman" w:cs="Times New Roman"/>
            <w:i/>
            <w:sz w:val="24"/>
            <w:szCs w:val="24"/>
          </w:rPr>
          <w:t>Teoría Económica Subjetiva Solidaria</w:t>
        </w:r>
      </w:hyperlink>
      <w:r w:rsidR="00A44C8A">
        <w:rPr>
          <w:rFonts w:cstheme="minorHAnsi"/>
          <w:sz w:val="24"/>
          <w:szCs w:val="24"/>
        </w:rPr>
        <w:t xml:space="preserve"> </w:t>
      </w:r>
      <w:r w:rsidR="00581A52">
        <w:rPr>
          <w:rFonts w:cstheme="minorHAnsi"/>
          <w:sz w:val="24"/>
          <w:szCs w:val="24"/>
        </w:rPr>
        <w:t>(los ciclos económicos se explican con el control de precios).</w:t>
      </w:r>
    </w:p>
    <w:p w:rsidR="00581A52" w:rsidRDefault="00581A52" w:rsidP="00581A52">
      <w:pPr>
        <w:pStyle w:val="NoSpacing"/>
        <w:ind w:firstLine="284"/>
        <w:jc w:val="both"/>
        <w:rPr>
          <w:rFonts w:cstheme="minorHAnsi"/>
          <w:sz w:val="24"/>
          <w:szCs w:val="24"/>
        </w:rPr>
      </w:pPr>
      <w:r>
        <w:rPr>
          <w:rFonts w:cstheme="minorHAnsi"/>
          <w:sz w:val="24"/>
          <w:szCs w:val="24"/>
        </w:rPr>
        <w:t>ESENCIAL: el Estado puede fijar el precio del PM,</w:t>
      </w:r>
      <w:r w:rsidR="004C7211">
        <w:rPr>
          <w:rFonts w:cstheme="minorHAnsi"/>
          <w:sz w:val="24"/>
          <w:szCs w:val="24"/>
        </w:rPr>
        <w:t xml:space="preserve"> </w:t>
      </w:r>
      <w:r w:rsidR="004C7211" w:rsidRPr="000003FC">
        <w:rPr>
          <w:rStyle w:val="FootnoteReference"/>
          <w:rFonts w:cstheme="minorHAnsi"/>
          <w:b/>
          <w:sz w:val="24"/>
          <w:szCs w:val="24"/>
        </w:rPr>
        <w:footnoteReference w:id="5"/>
      </w:r>
      <w:r>
        <w:rPr>
          <w:rFonts w:cstheme="minorHAnsi"/>
          <w:sz w:val="24"/>
          <w:szCs w:val="24"/>
        </w:rPr>
        <w:t xml:space="preserve"> pero no su valor relativo, que lo determina siempre subjetivamente el mercado. El desajuste entre los valores relativ</w:t>
      </w:r>
      <w:r w:rsidR="00C90818">
        <w:rPr>
          <w:rFonts w:cstheme="minorHAnsi"/>
          <w:sz w:val="24"/>
          <w:szCs w:val="24"/>
        </w:rPr>
        <w:t>o</w:t>
      </w:r>
      <w:r>
        <w:rPr>
          <w:rFonts w:cstheme="minorHAnsi"/>
          <w:sz w:val="24"/>
          <w:szCs w:val="24"/>
        </w:rPr>
        <w:t>s naturales y los alterados por el control de precios, es eliminado por el organismo del sistema capitalista mediante las crisi</w:t>
      </w:r>
      <w:r w:rsidR="00C90818">
        <w:rPr>
          <w:rFonts w:cstheme="minorHAnsi"/>
          <w:sz w:val="24"/>
          <w:szCs w:val="24"/>
        </w:rPr>
        <w:t>s</w:t>
      </w:r>
      <w:r>
        <w:rPr>
          <w:rFonts w:cstheme="minorHAnsi"/>
          <w:sz w:val="24"/>
          <w:szCs w:val="24"/>
        </w:rPr>
        <w:t xml:space="preserve">, que por tal motivo se convierten en recurrentes y necesarias. </w:t>
      </w:r>
      <w:r w:rsidRPr="000003FC">
        <w:rPr>
          <w:rStyle w:val="FootnoteReference"/>
          <w:rFonts w:cstheme="minorHAnsi"/>
          <w:b/>
          <w:sz w:val="24"/>
          <w:szCs w:val="24"/>
        </w:rPr>
        <w:footnoteReference w:id="6"/>
      </w:r>
    </w:p>
    <w:p w:rsidR="00C90818" w:rsidRDefault="00C90818" w:rsidP="00581A52">
      <w:pPr>
        <w:pStyle w:val="NoSpacing"/>
        <w:ind w:firstLine="284"/>
        <w:jc w:val="both"/>
        <w:rPr>
          <w:rFonts w:cstheme="minorHAnsi"/>
          <w:sz w:val="24"/>
          <w:szCs w:val="24"/>
        </w:rPr>
      </w:pPr>
      <w:r>
        <w:rPr>
          <w:rFonts w:cstheme="minorHAnsi"/>
          <w:sz w:val="24"/>
          <w:szCs w:val="24"/>
        </w:rPr>
        <w:t xml:space="preserve">EL ORIGEN DE LA MONEDA ES SIEMPRE EL MERCADO, si no lo acepta como medio de cambio de uso común no es moneda, PERO dicha condición puede ser cumplida por IMPOSICIÓN de una ley “falible humana”, que altera el orden de las leyes naturales de la economía, con las consecuencias señaladas, que confluyen en ineficiencia e inequidad económica. </w:t>
      </w:r>
      <w:r w:rsidRPr="00A549F6">
        <w:rPr>
          <w:rStyle w:val="FootnoteReference"/>
          <w:rFonts w:cstheme="minorHAnsi"/>
          <w:b/>
          <w:sz w:val="24"/>
          <w:szCs w:val="24"/>
        </w:rPr>
        <w:footnoteReference w:id="7"/>
      </w:r>
      <w:r w:rsidR="004423CB">
        <w:rPr>
          <w:rFonts w:cstheme="minorHAnsi"/>
          <w:sz w:val="24"/>
          <w:szCs w:val="24"/>
        </w:rPr>
        <w:t xml:space="preserve"> </w:t>
      </w:r>
      <w:r w:rsidR="004423CB" w:rsidRPr="00A549F6">
        <w:rPr>
          <w:rStyle w:val="FootnoteReference"/>
          <w:rFonts w:cstheme="minorHAnsi"/>
          <w:b/>
          <w:sz w:val="24"/>
          <w:szCs w:val="24"/>
        </w:rPr>
        <w:footnoteReference w:id="8"/>
      </w:r>
    </w:p>
    <w:p w:rsidR="00581A52" w:rsidRPr="00C90818" w:rsidRDefault="00581A52" w:rsidP="006B3652">
      <w:pPr>
        <w:pStyle w:val="NoSpacing"/>
        <w:jc w:val="both"/>
        <w:rPr>
          <w:rFonts w:cstheme="minorHAnsi"/>
          <w:sz w:val="16"/>
          <w:szCs w:val="16"/>
        </w:rPr>
      </w:pPr>
    </w:p>
    <w:p w:rsidR="00581A52" w:rsidRPr="00C90818" w:rsidRDefault="00581A52" w:rsidP="006B3652">
      <w:pPr>
        <w:pStyle w:val="NoSpacing"/>
        <w:jc w:val="both"/>
        <w:rPr>
          <w:rFonts w:cstheme="minorHAnsi"/>
          <w:sz w:val="16"/>
          <w:szCs w:val="16"/>
        </w:rPr>
      </w:pPr>
    </w:p>
    <w:p w:rsidR="00581A52" w:rsidRPr="00C90818" w:rsidRDefault="00581A52" w:rsidP="006B3652">
      <w:pPr>
        <w:pStyle w:val="NoSpacing"/>
        <w:jc w:val="both"/>
        <w:rPr>
          <w:rFonts w:cstheme="minorHAnsi"/>
          <w:sz w:val="16"/>
          <w:szCs w:val="16"/>
        </w:rPr>
      </w:pPr>
    </w:p>
    <w:p w:rsidR="00C90818" w:rsidRDefault="00C90818" w:rsidP="00581A52">
      <w:pPr>
        <w:pStyle w:val="NoSpacing"/>
        <w:jc w:val="right"/>
        <w:rPr>
          <w:rFonts w:cstheme="minorHAnsi"/>
          <w:sz w:val="24"/>
          <w:szCs w:val="24"/>
        </w:rPr>
      </w:pPr>
    </w:p>
    <w:p w:rsidR="004423CB" w:rsidRPr="00A549F6" w:rsidRDefault="004423CB" w:rsidP="00581A52">
      <w:pPr>
        <w:pStyle w:val="NoSpacing"/>
        <w:jc w:val="right"/>
        <w:rPr>
          <w:rFonts w:cstheme="minorHAnsi"/>
          <w:sz w:val="16"/>
          <w:szCs w:val="16"/>
        </w:rPr>
      </w:pPr>
    </w:p>
    <w:p w:rsidR="00581A52" w:rsidRPr="0071047D" w:rsidRDefault="00581A52" w:rsidP="00581A52">
      <w:pPr>
        <w:pStyle w:val="NoSpacing"/>
        <w:jc w:val="right"/>
        <w:rPr>
          <w:sz w:val="24"/>
          <w:szCs w:val="24"/>
        </w:rPr>
      </w:pPr>
      <w:r>
        <w:rPr>
          <w:rFonts w:cstheme="minorHAnsi"/>
          <w:sz w:val="24"/>
          <w:szCs w:val="24"/>
        </w:rPr>
        <w:t>Carlos A. Bondone</w:t>
      </w:r>
    </w:p>
    <w:sectPr w:rsidR="00581A52" w:rsidRPr="0071047D" w:rsidSect="0071047D">
      <w:headerReference w:type="even" r:id="rId12"/>
      <w:headerReference w:type="default" r:id="rId13"/>
      <w:footerReference w:type="even" r:id="rId14"/>
      <w:footerReference w:type="default" r:id="rId15"/>
      <w:headerReference w:type="first" r:id="rId16"/>
      <w:footerReference w:type="first" r:id="rId17"/>
      <w:pgSz w:w="12240" w:h="15840"/>
      <w:pgMar w:top="1417" w:right="90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BFD" w:rsidRDefault="00C63BFD" w:rsidP="0071047D">
      <w:r>
        <w:separator/>
      </w:r>
    </w:p>
  </w:endnote>
  <w:endnote w:type="continuationSeparator" w:id="0">
    <w:p w:rsidR="00C63BFD" w:rsidRDefault="00C63BFD" w:rsidP="00710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55" w:rsidRDefault="00542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66"/>
      <w:gridCol w:w="2122"/>
      <w:gridCol w:w="3867"/>
    </w:tblGrid>
    <w:tr w:rsidR="00542E55" w:rsidTr="00747C4F">
      <w:trPr>
        <w:trHeight w:val="273"/>
      </w:trPr>
      <w:tc>
        <w:tcPr>
          <w:tcW w:w="2250" w:type="pct"/>
          <w:tcBorders>
            <w:bottom w:val="single" w:sz="4" w:space="0" w:color="4F81BD" w:themeColor="accent1"/>
          </w:tcBorders>
        </w:tcPr>
        <w:p w:rsidR="00542E55" w:rsidRDefault="00542E55" w:rsidP="00747C4F">
          <w:pPr>
            <w:pStyle w:val="Header"/>
            <w:rPr>
              <w:rFonts w:asciiTheme="majorHAnsi" w:eastAsiaTheme="majorEastAsia" w:hAnsiTheme="majorHAnsi" w:cstheme="majorBidi"/>
              <w:b/>
              <w:bCs/>
            </w:rPr>
          </w:pPr>
        </w:p>
      </w:tc>
      <w:tc>
        <w:tcPr>
          <w:tcW w:w="500" w:type="pct"/>
          <w:vMerge w:val="restart"/>
          <w:noWrap/>
          <w:vAlign w:val="center"/>
        </w:tcPr>
        <w:p w:rsidR="00542E55" w:rsidRPr="00095CAA" w:rsidRDefault="00752703" w:rsidP="00747C4F">
          <w:pPr>
            <w:pStyle w:val="NoSpacing"/>
            <w:jc w:val="center"/>
            <w:rPr>
              <w:rFonts w:ascii="Corbel" w:hAnsi="Corbel" w:cstheme="majorHAnsi"/>
              <w:sz w:val="18"/>
            </w:rPr>
          </w:pPr>
          <w:r w:rsidRPr="00095CAA">
            <w:rPr>
              <w:rFonts w:ascii="Corbel" w:hAnsi="Corbel" w:cstheme="majorHAnsi"/>
              <w:sz w:val="18"/>
            </w:rPr>
            <w:fldChar w:fldCharType="begin"/>
          </w:r>
          <w:r w:rsidR="00542E55" w:rsidRPr="00095CAA">
            <w:rPr>
              <w:rFonts w:ascii="Corbel" w:hAnsi="Corbel" w:cstheme="majorHAnsi"/>
              <w:sz w:val="18"/>
            </w:rPr>
            <w:instrText xml:space="preserve"> PAGE  \* MERGEFORMAT </w:instrText>
          </w:r>
          <w:r w:rsidRPr="00095CAA">
            <w:rPr>
              <w:rFonts w:ascii="Corbel" w:hAnsi="Corbel" w:cstheme="majorHAnsi"/>
              <w:sz w:val="18"/>
            </w:rPr>
            <w:fldChar w:fldCharType="separate"/>
          </w:r>
          <w:r w:rsidR="00A44C8A">
            <w:rPr>
              <w:rFonts w:ascii="Corbel" w:hAnsi="Corbel" w:cstheme="majorHAnsi"/>
              <w:noProof/>
              <w:sz w:val="18"/>
            </w:rPr>
            <w:t>1</w:t>
          </w:r>
          <w:r w:rsidRPr="00095CAA">
            <w:rPr>
              <w:rFonts w:ascii="Corbel" w:hAnsi="Corbel" w:cstheme="majorHAnsi"/>
              <w:sz w:val="18"/>
            </w:rPr>
            <w:fldChar w:fldCharType="end"/>
          </w:r>
        </w:p>
        <w:p w:rsidR="00542E55" w:rsidRPr="00095CAA" w:rsidRDefault="00752703" w:rsidP="00747C4F">
          <w:pPr>
            <w:pStyle w:val="NoSpacing"/>
            <w:jc w:val="center"/>
            <w:rPr>
              <w:rFonts w:asciiTheme="majorHAnsi" w:hAnsiTheme="majorHAnsi"/>
            </w:rPr>
          </w:pPr>
          <w:hyperlink r:id="rId1" w:history="1">
            <w:r w:rsidR="00542E55" w:rsidRPr="00095CAA">
              <w:rPr>
                <w:rStyle w:val="Hyperlink"/>
                <w:rFonts w:ascii="Corbel" w:hAnsi="Corbel" w:cstheme="majorHAnsi"/>
                <w:sz w:val="18"/>
              </w:rPr>
              <w:t>www.carlosbondone.com</w:t>
            </w:r>
          </w:hyperlink>
        </w:p>
      </w:tc>
      <w:tc>
        <w:tcPr>
          <w:tcW w:w="2250" w:type="pct"/>
          <w:tcBorders>
            <w:bottom w:val="single" w:sz="4" w:space="0" w:color="4F81BD" w:themeColor="accent1"/>
          </w:tcBorders>
        </w:tcPr>
        <w:p w:rsidR="00542E55" w:rsidRPr="00380F21" w:rsidRDefault="00542E55" w:rsidP="00747C4F">
          <w:pPr>
            <w:pStyle w:val="Header"/>
            <w:rPr>
              <w:rFonts w:asciiTheme="majorHAnsi" w:eastAsiaTheme="majorEastAsia" w:hAnsiTheme="majorHAnsi" w:cstheme="majorBidi"/>
              <w:b/>
              <w:bCs/>
            </w:rPr>
          </w:pPr>
        </w:p>
      </w:tc>
    </w:tr>
    <w:tr w:rsidR="00542E55" w:rsidTr="00747C4F">
      <w:trPr>
        <w:trHeight w:val="150"/>
      </w:trPr>
      <w:tc>
        <w:tcPr>
          <w:tcW w:w="2250" w:type="pct"/>
          <w:tcBorders>
            <w:top w:val="single" w:sz="4" w:space="0" w:color="4F81BD" w:themeColor="accent1"/>
          </w:tcBorders>
        </w:tcPr>
        <w:p w:rsidR="00542E55" w:rsidRDefault="00542E55" w:rsidP="00747C4F">
          <w:pPr>
            <w:pStyle w:val="Header"/>
            <w:rPr>
              <w:rFonts w:asciiTheme="majorHAnsi" w:eastAsiaTheme="majorEastAsia" w:hAnsiTheme="majorHAnsi" w:cstheme="majorBidi"/>
              <w:b/>
              <w:bCs/>
            </w:rPr>
          </w:pPr>
        </w:p>
      </w:tc>
      <w:tc>
        <w:tcPr>
          <w:tcW w:w="500" w:type="pct"/>
          <w:vMerge/>
        </w:tcPr>
        <w:p w:rsidR="00542E55" w:rsidRPr="00380F21" w:rsidRDefault="00542E55" w:rsidP="00747C4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42E55" w:rsidRPr="00380F21" w:rsidRDefault="00542E55" w:rsidP="00747C4F">
          <w:pPr>
            <w:pStyle w:val="Header"/>
            <w:rPr>
              <w:rFonts w:asciiTheme="majorHAnsi" w:eastAsiaTheme="majorEastAsia" w:hAnsiTheme="majorHAnsi" w:cstheme="majorBidi"/>
              <w:b/>
              <w:bCs/>
            </w:rPr>
          </w:pPr>
        </w:p>
      </w:tc>
    </w:tr>
  </w:tbl>
  <w:p w:rsidR="000003FC" w:rsidRPr="00542E55" w:rsidRDefault="000003FC" w:rsidP="00542E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55" w:rsidRDefault="00542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BFD" w:rsidRDefault="00C63BFD" w:rsidP="0071047D">
      <w:r>
        <w:separator/>
      </w:r>
    </w:p>
  </w:footnote>
  <w:footnote w:type="continuationSeparator" w:id="0">
    <w:p w:rsidR="00C63BFD" w:rsidRDefault="00C63BFD" w:rsidP="0071047D">
      <w:r>
        <w:continuationSeparator/>
      </w:r>
    </w:p>
  </w:footnote>
  <w:footnote w:id="1">
    <w:p w:rsidR="00B71C8F" w:rsidRPr="0071047D" w:rsidRDefault="00B71C8F" w:rsidP="00B71C8F">
      <w:pPr>
        <w:pStyle w:val="NoSpacing"/>
        <w:jc w:val="both"/>
        <w:rPr>
          <w:sz w:val="18"/>
          <w:szCs w:val="18"/>
        </w:rPr>
      </w:pPr>
      <w:r w:rsidRPr="0071047D">
        <w:rPr>
          <w:rStyle w:val="FootnoteReference"/>
          <w:b/>
          <w:sz w:val="18"/>
          <w:szCs w:val="18"/>
        </w:rPr>
        <w:footnoteRef/>
      </w:r>
      <w:r w:rsidRPr="0071047D">
        <w:rPr>
          <w:sz w:val="18"/>
          <w:szCs w:val="18"/>
        </w:rPr>
        <w:t xml:space="preserve"> Me ha sorprendido sobre manera que estudiantes de distinguidos profesores de la Escuela Austriaca sostengan que un crédito-deuda no es riqueza</w:t>
      </w:r>
      <w:r>
        <w:rPr>
          <w:sz w:val="18"/>
          <w:szCs w:val="18"/>
        </w:rPr>
        <w:t xml:space="preserve"> presente</w:t>
      </w:r>
      <w:r w:rsidRPr="0071047D">
        <w:rPr>
          <w:sz w:val="18"/>
          <w:szCs w:val="18"/>
        </w:rPr>
        <w:t>, por eso no asignan el carácter de riqueza a la moneda crédito.</w:t>
      </w:r>
      <w:r>
        <w:rPr>
          <w:sz w:val="18"/>
          <w:szCs w:val="18"/>
        </w:rPr>
        <w:t xml:space="preserve"> ¿Tal vez es lo que se deja traslucir cuando enseñan que el dinero surge de la nada (Mises), y que recién se convertirá en riqueza con su po</w:t>
      </w:r>
      <w:r w:rsidRPr="00A44C8A">
        <w:rPr>
          <w:sz w:val="18"/>
          <w:szCs w:val="18"/>
        </w:rPr>
        <w:t xml:space="preserve">sterior intercambio? En </w:t>
      </w:r>
      <w:hyperlink r:id="rId1" w:history="1">
        <w:r w:rsidR="00A44C8A">
          <w:rPr>
            <w:rStyle w:val="Hyperlink"/>
            <w:rFonts w:ascii="Times New Roman" w:hAnsi="Times New Roman" w:cs="Times New Roman"/>
            <w:i/>
            <w:sz w:val="18"/>
            <w:szCs w:val="18"/>
          </w:rPr>
          <w:t>Teoría de la Relatividad Económica</w:t>
        </w:r>
      </w:hyperlink>
      <w:r w:rsidR="00A44C8A">
        <w:rPr>
          <w:sz w:val="18"/>
          <w:szCs w:val="18"/>
        </w:rPr>
        <w:t xml:space="preserve"> </w:t>
      </w:r>
      <w:r w:rsidR="00A44C8A" w:rsidRPr="00A44C8A">
        <w:rPr>
          <w:sz w:val="18"/>
          <w:szCs w:val="18"/>
        </w:rPr>
        <w:t xml:space="preserve"> </w:t>
      </w:r>
      <w:r>
        <w:rPr>
          <w:sz w:val="18"/>
          <w:szCs w:val="18"/>
        </w:rPr>
        <w:t xml:space="preserve">(TRE) hemos demostrado el carácter de mero papel al momento de su impresión, PERO al ser considerado moneda-crédito por el mercado (curso forzoso mediante), tiene valor presente. </w:t>
      </w:r>
    </w:p>
  </w:footnote>
  <w:footnote w:id="2">
    <w:p w:rsidR="006B6C01" w:rsidRPr="006B6C01" w:rsidRDefault="006B6C01" w:rsidP="006B6C01">
      <w:pPr>
        <w:pStyle w:val="NoSpacing"/>
        <w:jc w:val="both"/>
        <w:rPr>
          <w:sz w:val="18"/>
          <w:szCs w:val="18"/>
        </w:rPr>
      </w:pPr>
      <w:r w:rsidRPr="006B6C01">
        <w:rPr>
          <w:rStyle w:val="FootnoteReference"/>
          <w:b/>
          <w:sz w:val="18"/>
          <w:szCs w:val="18"/>
        </w:rPr>
        <w:footnoteRef/>
      </w:r>
      <w:r w:rsidRPr="006B6C01">
        <w:rPr>
          <w:sz w:val="18"/>
          <w:szCs w:val="18"/>
        </w:rPr>
        <w:t xml:space="preserve"> Podría sugerirse que Mises p</w:t>
      </w:r>
      <w:r>
        <w:rPr>
          <w:sz w:val="18"/>
          <w:szCs w:val="18"/>
        </w:rPr>
        <w:t>r</w:t>
      </w:r>
      <w:r w:rsidRPr="006B6C01">
        <w:rPr>
          <w:sz w:val="18"/>
          <w:szCs w:val="18"/>
        </w:rPr>
        <w:t>etendi</w:t>
      </w:r>
      <w:r>
        <w:rPr>
          <w:sz w:val="18"/>
          <w:szCs w:val="18"/>
        </w:rPr>
        <w:t>ó</w:t>
      </w:r>
      <w:r w:rsidRPr="006B6C01">
        <w:rPr>
          <w:sz w:val="18"/>
          <w:szCs w:val="18"/>
        </w:rPr>
        <w:t xml:space="preserve"> decir que la moneda debía ser riqueza presente para cons</w:t>
      </w:r>
      <w:r>
        <w:rPr>
          <w:sz w:val="18"/>
          <w:szCs w:val="18"/>
        </w:rPr>
        <w:t>t</w:t>
      </w:r>
      <w:r w:rsidRPr="006B6C01">
        <w:rPr>
          <w:sz w:val="18"/>
          <w:szCs w:val="18"/>
        </w:rPr>
        <w:t>ituirse como tal (cesta de bienes de Hayek), sugerencia que pierde consistencia cuando dice que los bancos generan dinero de</w:t>
      </w:r>
      <w:r>
        <w:rPr>
          <w:sz w:val="18"/>
          <w:szCs w:val="18"/>
        </w:rPr>
        <w:t xml:space="preserve"> </w:t>
      </w:r>
      <w:r w:rsidRPr="006B6C01">
        <w:rPr>
          <w:sz w:val="18"/>
          <w:szCs w:val="18"/>
        </w:rPr>
        <w:t xml:space="preserve">la nada. </w:t>
      </w:r>
    </w:p>
  </w:footnote>
  <w:footnote w:id="3">
    <w:p w:rsidR="007B1D81" w:rsidRPr="00A01405" w:rsidRDefault="007B1D81" w:rsidP="00A01405">
      <w:pPr>
        <w:pStyle w:val="NoSpacing"/>
        <w:jc w:val="both"/>
        <w:rPr>
          <w:color w:val="FF0000"/>
          <w:sz w:val="18"/>
          <w:szCs w:val="18"/>
        </w:rPr>
      </w:pPr>
      <w:r w:rsidRPr="00A01405">
        <w:rPr>
          <w:rStyle w:val="FootnoteReference"/>
          <w:b/>
          <w:sz w:val="18"/>
          <w:szCs w:val="18"/>
        </w:rPr>
        <w:footnoteRef/>
      </w:r>
      <w:r w:rsidRPr="00A01405">
        <w:rPr>
          <w:sz w:val="18"/>
          <w:szCs w:val="18"/>
        </w:rPr>
        <w:t xml:space="preserve"> </w:t>
      </w:r>
      <w:r w:rsidR="00A01405" w:rsidRPr="00A01405">
        <w:rPr>
          <w:sz w:val="18"/>
          <w:szCs w:val="18"/>
        </w:rPr>
        <w:t>En la pampa Argentina los estancieros hacían circular una moneda-crédito-irregular de lata, sustentada con el símbolo de garantía de la marca de su ganado.</w:t>
      </w:r>
    </w:p>
  </w:footnote>
  <w:footnote w:id="4">
    <w:p w:rsidR="006B3652" w:rsidRPr="006B3652" w:rsidRDefault="006B3652" w:rsidP="006B3652">
      <w:pPr>
        <w:pStyle w:val="NoSpacing"/>
        <w:jc w:val="both"/>
        <w:rPr>
          <w:sz w:val="18"/>
          <w:szCs w:val="18"/>
        </w:rPr>
      </w:pPr>
      <w:r w:rsidRPr="006B3652">
        <w:rPr>
          <w:rStyle w:val="FootnoteReference"/>
          <w:b/>
          <w:sz w:val="18"/>
          <w:szCs w:val="18"/>
        </w:rPr>
        <w:footnoteRef/>
      </w:r>
      <w:r w:rsidRPr="006B3652">
        <w:rPr>
          <w:sz w:val="18"/>
          <w:szCs w:val="18"/>
        </w:rPr>
        <w:t xml:space="preserve"> En la TESS es igual o equivalente a la tasa de interés monetario.</w:t>
      </w:r>
    </w:p>
  </w:footnote>
  <w:footnote w:id="5">
    <w:p w:rsidR="004C7211" w:rsidRPr="004C7211" w:rsidRDefault="004C7211" w:rsidP="004C7211">
      <w:pPr>
        <w:pStyle w:val="NoSpacing"/>
        <w:jc w:val="both"/>
        <w:rPr>
          <w:sz w:val="18"/>
          <w:szCs w:val="18"/>
        </w:rPr>
      </w:pPr>
      <w:r w:rsidRPr="004C7211">
        <w:rPr>
          <w:rStyle w:val="FootnoteReference"/>
          <w:b/>
          <w:sz w:val="18"/>
          <w:szCs w:val="18"/>
        </w:rPr>
        <w:footnoteRef/>
      </w:r>
      <w:r w:rsidRPr="004C7211">
        <w:rPr>
          <w:sz w:val="18"/>
          <w:szCs w:val="18"/>
        </w:rPr>
        <w:t xml:space="preserve"> Lo que implica “controlar el nivel general de precios monetarios (inflación)</w:t>
      </w:r>
      <w:r>
        <w:rPr>
          <w:sz w:val="18"/>
          <w:szCs w:val="18"/>
        </w:rPr>
        <w:t>”</w:t>
      </w:r>
      <w:r w:rsidRPr="004C7211">
        <w:rPr>
          <w:sz w:val="18"/>
          <w:szCs w:val="18"/>
        </w:rPr>
        <w:t xml:space="preserve">, dado que:  </w:t>
      </w:r>
      <w:r w:rsidRPr="004C7211">
        <w:rPr>
          <w:b/>
          <w:i/>
          <w:sz w:val="18"/>
          <w:szCs w:val="18"/>
        </w:rPr>
        <w:t>P</w:t>
      </w:r>
      <w:r w:rsidRPr="004C7211">
        <w:rPr>
          <w:b/>
          <w:i/>
          <w:sz w:val="18"/>
          <w:szCs w:val="18"/>
          <w:vertAlign w:val="subscript"/>
        </w:rPr>
        <w:t>$(q)</w:t>
      </w:r>
      <w:r w:rsidRPr="004C7211">
        <w:rPr>
          <w:b/>
          <w:i/>
          <w:sz w:val="18"/>
          <w:szCs w:val="18"/>
        </w:rPr>
        <w:t xml:space="preserve"> = 1 / P</w:t>
      </w:r>
      <w:r w:rsidRPr="004C7211">
        <w:rPr>
          <w:b/>
          <w:i/>
          <w:sz w:val="18"/>
          <w:szCs w:val="18"/>
          <w:vertAlign w:val="subscript"/>
        </w:rPr>
        <w:t>q($)</w:t>
      </w:r>
      <w:r w:rsidRPr="004C7211">
        <w:rPr>
          <w:i/>
          <w:sz w:val="18"/>
          <w:szCs w:val="18"/>
        </w:rPr>
        <w:t>.</w:t>
      </w:r>
    </w:p>
  </w:footnote>
  <w:footnote w:id="6">
    <w:p w:rsidR="00581A52" w:rsidRPr="00581A52" w:rsidRDefault="00581A52" w:rsidP="00581A52">
      <w:pPr>
        <w:pStyle w:val="NoSpacing"/>
        <w:jc w:val="both"/>
        <w:rPr>
          <w:sz w:val="18"/>
          <w:szCs w:val="18"/>
        </w:rPr>
      </w:pPr>
      <w:r w:rsidRPr="00581A52">
        <w:rPr>
          <w:rStyle w:val="FootnoteReference"/>
          <w:b/>
          <w:sz w:val="18"/>
          <w:szCs w:val="18"/>
        </w:rPr>
        <w:footnoteRef/>
      </w:r>
      <w:r w:rsidRPr="00581A52">
        <w:rPr>
          <w:sz w:val="18"/>
          <w:szCs w:val="18"/>
        </w:rPr>
        <w:t xml:space="preserve"> Es esencial advertir esto, en tanto hemos sido educados en la creencia de que los precios los fija siempre el mercado, ello surge por no advertir lo que no se ve (lo más difícil pero esencial de comprender), los valores relativos que les dan origen.</w:t>
      </w:r>
    </w:p>
  </w:footnote>
  <w:footnote w:id="7">
    <w:p w:rsidR="00C90818" w:rsidRPr="00C90818" w:rsidRDefault="00C90818" w:rsidP="00C90818">
      <w:pPr>
        <w:pStyle w:val="NoSpacing"/>
        <w:jc w:val="both"/>
        <w:rPr>
          <w:sz w:val="18"/>
          <w:szCs w:val="18"/>
        </w:rPr>
      </w:pPr>
      <w:r w:rsidRPr="00C90818">
        <w:rPr>
          <w:rStyle w:val="FootnoteReference"/>
          <w:b/>
          <w:sz w:val="18"/>
          <w:szCs w:val="18"/>
        </w:rPr>
        <w:footnoteRef/>
      </w:r>
      <w:r w:rsidRPr="00C90818">
        <w:rPr>
          <w:sz w:val="18"/>
          <w:szCs w:val="18"/>
        </w:rPr>
        <w:t xml:space="preserve"> Perjudicando a los económicamente menos aptos.</w:t>
      </w:r>
    </w:p>
  </w:footnote>
  <w:footnote w:id="8">
    <w:p w:rsidR="004423CB" w:rsidRPr="004423CB" w:rsidRDefault="004423CB" w:rsidP="004423CB">
      <w:pPr>
        <w:pStyle w:val="NoSpacing"/>
        <w:jc w:val="both"/>
        <w:rPr>
          <w:sz w:val="18"/>
          <w:szCs w:val="18"/>
        </w:rPr>
      </w:pPr>
      <w:r w:rsidRPr="004423CB">
        <w:rPr>
          <w:rStyle w:val="FootnoteReference"/>
          <w:sz w:val="18"/>
          <w:szCs w:val="18"/>
        </w:rPr>
        <w:footnoteRef/>
      </w:r>
      <w:r w:rsidRPr="004423CB">
        <w:rPr>
          <w:sz w:val="18"/>
          <w:szCs w:val="18"/>
        </w:rPr>
        <w:t xml:space="preserve"> </w:t>
      </w:r>
      <w:bookmarkStart w:id="0" w:name="_GoBack"/>
      <w:r w:rsidRPr="004423CB">
        <w:rPr>
          <w:sz w:val="18"/>
          <w:szCs w:val="18"/>
        </w:rPr>
        <w:t xml:space="preserve">Origen de los </w:t>
      </w:r>
      <w:r>
        <w:rPr>
          <w:sz w:val="18"/>
          <w:szCs w:val="18"/>
        </w:rPr>
        <w:t>“</w:t>
      </w:r>
      <w:r w:rsidRPr="004423CB">
        <w:rPr>
          <w:sz w:val="18"/>
          <w:szCs w:val="18"/>
        </w:rPr>
        <w:t>empresarios</w:t>
      </w:r>
      <w:r>
        <w:rPr>
          <w:sz w:val="18"/>
          <w:szCs w:val="18"/>
        </w:rPr>
        <w:t>”</w:t>
      </w:r>
      <w:r w:rsidRPr="004423CB">
        <w:rPr>
          <w:sz w:val="18"/>
          <w:szCs w:val="18"/>
        </w:rPr>
        <w:t xml:space="preserve"> que se benefician al amparo de las </w:t>
      </w:r>
      <w:r w:rsidRPr="004423CB">
        <w:rPr>
          <w:b/>
          <w:sz w:val="18"/>
          <w:szCs w:val="18"/>
        </w:rPr>
        <w:t>fallas</w:t>
      </w:r>
      <w:r w:rsidR="00294F08">
        <w:rPr>
          <w:b/>
          <w:sz w:val="18"/>
          <w:szCs w:val="18"/>
        </w:rPr>
        <w:t xml:space="preserve"> del Estado, </w:t>
      </w:r>
      <w:r>
        <w:rPr>
          <w:sz w:val="18"/>
          <w:szCs w:val="18"/>
        </w:rPr>
        <w:t>y en connivencia</w:t>
      </w:r>
      <w:r w:rsidR="00294F08">
        <w:rPr>
          <w:sz w:val="18"/>
          <w:szCs w:val="18"/>
        </w:rPr>
        <w:t xml:space="preserve"> con los gobiernos de turno.</w:t>
      </w:r>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55" w:rsidRDefault="00542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55" w:rsidRDefault="00542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55" w:rsidRDefault="00542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8849FC"/>
    <w:rsid w:val="000003FC"/>
    <w:rsid w:val="0000411E"/>
    <w:rsid w:val="00050668"/>
    <w:rsid w:val="00191706"/>
    <w:rsid w:val="001B7D5C"/>
    <w:rsid w:val="001D7915"/>
    <w:rsid w:val="00294F08"/>
    <w:rsid w:val="002E42C9"/>
    <w:rsid w:val="00303A5D"/>
    <w:rsid w:val="00426522"/>
    <w:rsid w:val="004423CB"/>
    <w:rsid w:val="004C7211"/>
    <w:rsid w:val="00542E55"/>
    <w:rsid w:val="00553E25"/>
    <w:rsid w:val="00581A52"/>
    <w:rsid w:val="005E2E2F"/>
    <w:rsid w:val="006B3652"/>
    <w:rsid w:val="006B6C01"/>
    <w:rsid w:val="007101DC"/>
    <w:rsid w:val="0071047D"/>
    <w:rsid w:val="00752703"/>
    <w:rsid w:val="007A12D7"/>
    <w:rsid w:val="007B1D81"/>
    <w:rsid w:val="007C71C4"/>
    <w:rsid w:val="008849FC"/>
    <w:rsid w:val="008E321C"/>
    <w:rsid w:val="00917C4A"/>
    <w:rsid w:val="00960851"/>
    <w:rsid w:val="00994AD5"/>
    <w:rsid w:val="009D1A70"/>
    <w:rsid w:val="00A01405"/>
    <w:rsid w:val="00A0327E"/>
    <w:rsid w:val="00A334B1"/>
    <w:rsid w:val="00A44C8A"/>
    <w:rsid w:val="00A549F6"/>
    <w:rsid w:val="00AB1077"/>
    <w:rsid w:val="00AD1166"/>
    <w:rsid w:val="00B71C8F"/>
    <w:rsid w:val="00C63BFD"/>
    <w:rsid w:val="00C84625"/>
    <w:rsid w:val="00C8602B"/>
    <w:rsid w:val="00C90818"/>
    <w:rsid w:val="00D550D0"/>
    <w:rsid w:val="00D56A01"/>
    <w:rsid w:val="00D73B0D"/>
    <w:rsid w:val="00E00923"/>
    <w:rsid w:val="00FA5504"/>
    <w:rsid w:val="00FE2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02B"/>
  </w:style>
  <w:style w:type="paragraph" w:styleId="FootnoteText">
    <w:name w:val="footnote text"/>
    <w:basedOn w:val="Normal"/>
    <w:link w:val="FootnoteTextChar"/>
    <w:uiPriority w:val="99"/>
    <w:semiHidden/>
    <w:unhideWhenUsed/>
    <w:rsid w:val="0071047D"/>
    <w:rPr>
      <w:sz w:val="20"/>
      <w:szCs w:val="20"/>
    </w:rPr>
  </w:style>
  <w:style w:type="character" w:customStyle="1" w:styleId="FootnoteTextChar">
    <w:name w:val="Footnote Text Char"/>
    <w:basedOn w:val="DefaultParagraphFont"/>
    <w:link w:val="FootnoteText"/>
    <w:uiPriority w:val="99"/>
    <w:semiHidden/>
    <w:rsid w:val="0071047D"/>
    <w:rPr>
      <w:sz w:val="20"/>
      <w:szCs w:val="20"/>
    </w:rPr>
  </w:style>
  <w:style w:type="character" w:styleId="FootnoteReference">
    <w:name w:val="footnote reference"/>
    <w:basedOn w:val="DefaultParagraphFont"/>
    <w:uiPriority w:val="99"/>
    <w:semiHidden/>
    <w:unhideWhenUsed/>
    <w:rsid w:val="0071047D"/>
    <w:rPr>
      <w:vertAlign w:val="superscript"/>
    </w:rPr>
  </w:style>
  <w:style w:type="paragraph" w:styleId="Header">
    <w:name w:val="header"/>
    <w:basedOn w:val="Normal"/>
    <w:link w:val="HeaderChar"/>
    <w:uiPriority w:val="99"/>
    <w:unhideWhenUsed/>
    <w:rsid w:val="000003FC"/>
    <w:pPr>
      <w:tabs>
        <w:tab w:val="center" w:pos="4419"/>
        <w:tab w:val="right" w:pos="8838"/>
      </w:tabs>
    </w:pPr>
  </w:style>
  <w:style w:type="character" w:customStyle="1" w:styleId="HeaderChar">
    <w:name w:val="Header Char"/>
    <w:basedOn w:val="DefaultParagraphFont"/>
    <w:link w:val="Header"/>
    <w:uiPriority w:val="99"/>
    <w:rsid w:val="000003FC"/>
  </w:style>
  <w:style w:type="paragraph" w:styleId="Footer">
    <w:name w:val="footer"/>
    <w:basedOn w:val="Normal"/>
    <w:link w:val="FooterChar"/>
    <w:uiPriority w:val="99"/>
    <w:unhideWhenUsed/>
    <w:rsid w:val="000003FC"/>
    <w:pPr>
      <w:tabs>
        <w:tab w:val="center" w:pos="4419"/>
        <w:tab w:val="right" w:pos="8838"/>
      </w:tabs>
    </w:pPr>
  </w:style>
  <w:style w:type="character" w:customStyle="1" w:styleId="FooterChar">
    <w:name w:val="Footer Char"/>
    <w:basedOn w:val="DefaultParagraphFont"/>
    <w:link w:val="Footer"/>
    <w:uiPriority w:val="99"/>
    <w:rsid w:val="000003FC"/>
  </w:style>
  <w:style w:type="character" w:styleId="Hyperlink">
    <w:name w:val="Hyperlink"/>
    <w:basedOn w:val="DefaultParagraphFont"/>
    <w:uiPriority w:val="99"/>
    <w:unhideWhenUsed/>
    <w:rsid w:val="00542E55"/>
    <w:rPr>
      <w:color w:val="0000FF" w:themeColor="hyperlink"/>
      <w:u w:val="single"/>
    </w:rPr>
  </w:style>
  <w:style w:type="character" w:customStyle="1" w:styleId="NoSpacingChar">
    <w:name w:val="No Spacing Char"/>
    <w:basedOn w:val="DefaultParagraphFont"/>
    <w:link w:val="NoSpacing"/>
    <w:uiPriority w:val="1"/>
    <w:rsid w:val="00542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paragraph" w:styleId="Textonotapie">
    <w:name w:val="footnote text"/>
    <w:basedOn w:val="Normal"/>
    <w:link w:val="TextonotapieCar"/>
    <w:uiPriority w:val="99"/>
    <w:semiHidden/>
    <w:unhideWhenUsed/>
    <w:rsid w:val="0071047D"/>
    <w:rPr>
      <w:sz w:val="20"/>
      <w:szCs w:val="20"/>
    </w:rPr>
  </w:style>
  <w:style w:type="character" w:customStyle="1" w:styleId="TextonotapieCar">
    <w:name w:val="Texto nota pie Car"/>
    <w:basedOn w:val="Fuentedeprrafopredeter"/>
    <w:link w:val="Textonotapie"/>
    <w:uiPriority w:val="99"/>
    <w:semiHidden/>
    <w:rsid w:val="0071047D"/>
    <w:rPr>
      <w:sz w:val="20"/>
      <w:szCs w:val="20"/>
    </w:rPr>
  </w:style>
  <w:style w:type="character" w:styleId="Refdenotaalpie">
    <w:name w:val="footnote reference"/>
    <w:basedOn w:val="Fuentedeprrafopredeter"/>
    <w:uiPriority w:val="99"/>
    <w:semiHidden/>
    <w:unhideWhenUsed/>
    <w:rsid w:val="0071047D"/>
    <w:rPr>
      <w:vertAlign w:val="superscript"/>
    </w:rPr>
  </w:style>
  <w:style w:type="paragraph" w:styleId="Encabezado">
    <w:name w:val="header"/>
    <w:basedOn w:val="Normal"/>
    <w:link w:val="EncabezadoCar"/>
    <w:uiPriority w:val="99"/>
    <w:unhideWhenUsed/>
    <w:rsid w:val="000003FC"/>
    <w:pPr>
      <w:tabs>
        <w:tab w:val="center" w:pos="4419"/>
        <w:tab w:val="right" w:pos="8838"/>
      </w:tabs>
    </w:pPr>
  </w:style>
  <w:style w:type="character" w:customStyle="1" w:styleId="EncabezadoCar">
    <w:name w:val="Encabezado Car"/>
    <w:basedOn w:val="Fuentedeprrafopredeter"/>
    <w:link w:val="Encabezado"/>
    <w:uiPriority w:val="99"/>
    <w:rsid w:val="000003FC"/>
  </w:style>
  <w:style w:type="paragraph" w:styleId="Piedepgina">
    <w:name w:val="footer"/>
    <w:basedOn w:val="Normal"/>
    <w:link w:val="PiedepginaCar"/>
    <w:uiPriority w:val="99"/>
    <w:unhideWhenUsed/>
    <w:rsid w:val="000003FC"/>
    <w:pPr>
      <w:tabs>
        <w:tab w:val="center" w:pos="4419"/>
        <w:tab w:val="right" w:pos="8838"/>
      </w:tabs>
    </w:pPr>
  </w:style>
  <w:style w:type="character" w:customStyle="1" w:styleId="PiedepginaCar">
    <w:name w:val="Pie de página Car"/>
    <w:basedOn w:val="Fuentedeprrafopredeter"/>
    <w:link w:val="Piedepgina"/>
    <w:uiPriority w:val="99"/>
    <w:rsid w:val="000003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bondone.com/teoria-del-tiempo-economico/aplicacion/teoria-economica-subjetiva-solidaria.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losbondone.com/teoria-del-tiempo-economico/aplicacion/teoria-de-la-moneda.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rlosbondone.com/teoria-del-tiempo-economico/aplicacion/teoria-economica-subjetiva-solidari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rlosbondone.com/teoria-del-tiempo-economico/aplicacion/teoria-economica-subjetiva-solidari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losbondone.com/teoria-del-tiempo-economico/aplicacion/teoria-de-la-moneda.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rlosbondone.com/teoria-del-tiempo-economico/aplicacion/teoria-economica-subjetiva-soli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011B-CE79-4BDC-954E-1B7B382C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2</Pages>
  <Words>998</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GISELA GIARDINO</cp:lastModifiedBy>
  <cp:revision>20</cp:revision>
  <dcterms:created xsi:type="dcterms:W3CDTF">2019-03-23T19:34:00Z</dcterms:created>
  <dcterms:modified xsi:type="dcterms:W3CDTF">2019-04-09T12:56:00Z</dcterms:modified>
</cp:coreProperties>
</file>